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BB2" w:rsidRPr="0029400A" w:rsidRDefault="006F1479" w:rsidP="008160AD">
      <w:pPr>
        <w:spacing w:line="288" w:lineRule="auto"/>
        <w:rPr>
          <w:sz w:val="27"/>
          <w:szCs w:val="27"/>
        </w:rPr>
      </w:pPr>
      <w:r>
        <w:rPr>
          <w:noProof/>
          <w:sz w:val="27"/>
          <w:szCs w:val="27"/>
        </w:rPr>
        <w:pict>
          <v:shapetype id="_x0000_t202" coordsize="21600,21600" o:spt="202" path="m,l,21600r21600,l21600,xe">
            <v:stroke joinstyle="miter"/>
            <v:path gradientshapeok="t" o:connecttype="rect"/>
          </v:shapetype>
          <v:shape id="_x0000_s1027" type="#_x0000_t202" style="position:absolute;margin-left:99pt;margin-top:-18pt;width:396pt;height:63pt;z-index:251657728" stroked="f">
            <v:textbox style="mso-next-textbox:#_x0000_s1027">
              <w:txbxContent>
                <w:p w:rsidR="00C1177B" w:rsidRPr="00C1177B" w:rsidRDefault="00C1177B" w:rsidP="00A52A6E">
                  <w:pPr>
                    <w:pStyle w:val="Heading1"/>
                    <w:rPr>
                      <w:rFonts w:ascii="Times New Roman" w:hAnsi="Times New Roman"/>
                      <w:spacing w:val="26"/>
                      <w:sz w:val="24"/>
                    </w:rPr>
                  </w:pPr>
                  <w:r w:rsidRPr="00C1177B">
                    <w:rPr>
                      <w:rFonts w:ascii="Times New Roman" w:hAnsi="Times New Roman"/>
                      <w:spacing w:val="26"/>
                      <w:sz w:val="24"/>
                    </w:rPr>
                    <w:t xml:space="preserve">HIỆP HỘI CÁC NHÀ ĐẦU TƯ TÀI CHÍNH VIỆT </w:t>
                  </w:r>
                  <w:smartTag w:uri="urn:schemas-microsoft-com:office:smarttags" w:element="place">
                    <w:smartTag w:uri="urn:schemas-microsoft-com:office:smarttags" w:element="country-region">
                      <w:r w:rsidRPr="00C1177B">
                        <w:rPr>
                          <w:rFonts w:ascii="Times New Roman" w:hAnsi="Times New Roman"/>
                          <w:spacing w:val="26"/>
                          <w:sz w:val="24"/>
                        </w:rPr>
                        <w:t>NAM</w:t>
                      </w:r>
                    </w:smartTag>
                  </w:smartTag>
                </w:p>
                <w:p w:rsidR="00C1177B" w:rsidRPr="00905E39" w:rsidRDefault="00A52A6E" w:rsidP="00A52A6E">
                  <w:pPr>
                    <w:spacing w:line="312" w:lineRule="auto"/>
                    <w:jc w:val="center"/>
                    <w:rPr>
                      <w:sz w:val="22"/>
                      <w:szCs w:val="22"/>
                    </w:rPr>
                  </w:pPr>
                  <w:r>
                    <w:rPr>
                      <w:sz w:val="22"/>
                      <w:szCs w:val="22"/>
                    </w:rPr>
                    <w:t>T</w:t>
                  </w:r>
                  <w:r w:rsidRPr="00A52A6E">
                    <w:rPr>
                      <w:sz w:val="22"/>
                      <w:szCs w:val="22"/>
                    </w:rPr>
                    <w:t>ầng</w:t>
                  </w:r>
                  <w:r>
                    <w:rPr>
                      <w:sz w:val="22"/>
                      <w:szCs w:val="22"/>
                    </w:rPr>
                    <w:t xml:space="preserve"> 6</w:t>
                  </w:r>
                  <w:r w:rsidR="00AA20D3">
                    <w:rPr>
                      <w:sz w:val="22"/>
                      <w:szCs w:val="22"/>
                    </w:rPr>
                    <w:t xml:space="preserve"> - Tòa Nhà </w:t>
                  </w:r>
                  <w:r w:rsidRPr="00A52A6E">
                    <w:rPr>
                      <w:sz w:val="22"/>
                      <w:szCs w:val="22"/>
                    </w:rPr>
                    <w:t>Đ</w:t>
                  </w:r>
                  <w:r>
                    <w:rPr>
                      <w:sz w:val="22"/>
                      <w:szCs w:val="22"/>
                    </w:rPr>
                    <w:t>a N</w:t>
                  </w:r>
                  <w:r w:rsidRPr="00A52A6E">
                    <w:rPr>
                      <w:sz w:val="22"/>
                      <w:szCs w:val="22"/>
                    </w:rPr>
                    <w:t>ă</w:t>
                  </w:r>
                  <w:r>
                    <w:rPr>
                      <w:sz w:val="22"/>
                      <w:szCs w:val="22"/>
                    </w:rPr>
                    <w:t>ng</w:t>
                  </w:r>
                  <w:r w:rsidR="00C1177B" w:rsidRPr="00905E39">
                    <w:rPr>
                      <w:sz w:val="22"/>
                      <w:szCs w:val="22"/>
                    </w:rPr>
                    <w:t xml:space="preserve"> - Số </w:t>
                  </w:r>
                  <w:r>
                    <w:rPr>
                      <w:sz w:val="22"/>
                      <w:szCs w:val="22"/>
                    </w:rPr>
                    <w:t>169 Nguy</w:t>
                  </w:r>
                  <w:r w:rsidRPr="00A52A6E">
                    <w:rPr>
                      <w:sz w:val="22"/>
                      <w:szCs w:val="22"/>
                    </w:rPr>
                    <w:t>ễn</w:t>
                  </w:r>
                  <w:r>
                    <w:rPr>
                      <w:sz w:val="22"/>
                      <w:szCs w:val="22"/>
                    </w:rPr>
                    <w:t xml:space="preserve"> Ng</w:t>
                  </w:r>
                  <w:r w:rsidRPr="00A52A6E">
                    <w:rPr>
                      <w:sz w:val="22"/>
                      <w:szCs w:val="22"/>
                    </w:rPr>
                    <w:t>ọc</w:t>
                  </w:r>
                  <w:r>
                    <w:rPr>
                      <w:sz w:val="22"/>
                      <w:szCs w:val="22"/>
                    </w:rPr>
                    <w:t xml:space="preserve"> V</w:t>
                  </w:r>
                  <w:r w:rsidRPr="00A52A6E">
                    <w:rPr>
                      <w:sz w:val="22"/>
                      <w:szCs w:val="22"/>
                    </w:rPr>
                    <w:t>ũ</w:t>
                  </w:r>
                  <w:r>
                    <w:rPr>
                      <w:sz w:val="22"/>
                      <w:szCs w:val="22"/>
                    </w:rPr>
                    <w:t xml:space="preserve"> - Qu</w:t>
                  </w:r>
                  <w:r w:rsidRPr="00A52A6E">
                    <w:rPr>
                      <w:sz w:val="22"/>
                      <w:szCs w:val="22"/>
                    </w:rPr>
                    <w:t>ận</w:t>
                  </w:r>
                  <w:r>
                    <w:rPr>
                      <w:sz w:val="22"/>
                      <w:szCs w:val="22"/>
                    </w:rPr>
                    <w:t xml:space="preserve"> C</w:t>
                  </w:r>
                  <w:r w:rsidRPr="00A52A6E">
                    <w:rPr>
                      <w:sz w:val="22"/>
                      <w:szCs w:val="22"/>
                    </w:rPr>
                    <w:t>ầu</w:t>
                  </w:r>
                  <w:r>
                    <w:rPr>
                      <w:sz w:val="22"/>
                      <w:szCs w:val="22"/>
                    </w:rPr>
                    <w:t xml:space="preserve"> Gi</w:t>
                  </w:r>
                  <w:r w:rsidRPr="00A52A6E">
                    <w:rPr>
                      <w:sz w:val="22"/>
                      <w:szCs w:val="22"/>
                    </w:rPr>
                    <w:t>ấy</w:t>
                  </w:r>
                  <w:r>
                    <w:rPr>
                      <w:sz w:val="22"/>
                      <w:szCs w:val="22"/>
                    </w:rPr>
                    <w:t xml:space="preserve"> </w:t>
                  </w:r>
                  <w:r w:rsidR="00C1177B" w:rsidRPr="00905E39">
                    <w:rPr>
                      <w:sz w:val="22"/>
                      <w:szCs w:val="22"/>
                    </w:rPr>
                    <w:t xml:space="preserve"> - Hà Nội</w:t>
                  </w:r>
                </w:p>
                <w:p w:rsidR="00C1177B" w:rsidRPr="00905E39" w:rsidRDefault="00CD1161" w:rsidP="00A52A6E">
                  <w:pPr>
                    <w:rPr>
                      <w:sz w:val="22"/>
                      <w:szCs w:val="22"/>
                    </w:rPr>
                  </w:pPr>
                  <w:r>
                    <w:rPr>
                      <w:sz w:val="22"/>
                      <w:szCs w:val="22"/>
                    </w:rPr>
                    <w:t xml:space="preserve">    </w:t>
                  </w:r>
                  <w:r w:rsidR="00C1177B" w:rsidRPr="00905E39">
                    <w:rPr>
                      <w:sz w:val="22"/>
                      <w:szCs w:val="22"/>
                    </w:rPr>
                    <w:t>Tel/Fax</w:t>
                  </w:r>
                  <w:r w:rsidR="00C1177B">
                    <w:rPr>
                      <w:sz w:val="22"/>
                      <w:szCs w:val="22"/>
                    </w:rPr>
                    <w:t xml:space="preserve">: </w:t>
                  </w:r>
                  <w:r w:rsidR="00A52A6E">
                    <w:rPr>
                      <w:sz w:val="22"/>
                      <w:szCs w:val="22"/>
                    </w:rPr>
                    <w:t>04</w:t>
                  </w:r>
                  <w:r w:rsidR="00C1177B" w:rsidRPr="00905E39">
                    <w:rPr>
                      <w:sz w:val="22"/>
                      <w:szCs w:val="22"/>
                    </w:rPr>
                    <w:t xml:space="preserve"> 3972</w:t>
                  </w:r>
                  <w:r w:rsidR="00A52A6E">
                    <w:rPr>
                      <w:sz w:val="22"/>
                      <w:szCs w:val="22"/>
                    </w:rPr>
                    <w:t xml:space="preserve"> </w:t>
                  </w:r>
                  <w:r w:rsidR="00C1177B" w:rsidRPr="00905E39">
                    <w:rPr>
                      <w:sz w:val="22"/>
                      <w:szCs w:val="22"/>
                    </w:rPr>
                    <w:t>8133</w:t>
                  </w:r>
                  <w:r w:rsidR="00C1177B">
                    <w:rPr>
                      <w:sz w:val="22"/>
                      <w:szCs w:val="22"/>
                    </w:rPr>
                    <w:t xml:space="preserve">    </w:t>
                  </w:r>
                  <w:r w:rsidR="00C1177B" w:rsidRPr="00905E39">
                    <w:rPr>
                      <w:sz w:val="22"/>
                      <w:szCs w:val="22"/>
                    </w:rPr>
                    <w:t>Website : www.vafi.or</w:t>
                  </w:r>
                  <w:r w:rsidR="00C1177B">
                    <w:rPr>
                      <w:sz w:val="22"/>
                      <w:szCs w:val="22"/>
                    </w:rPr>
                    <w:t xml:space="preserve">g.vn   Email: </w:t>
                  </w:r>
                  <w:smartTag w:uri="urn:schemas-microsoft-com:office:smarttags" w:element="PersonName">
                    <w:r w:rsidR="00C1177B" w:rsidRPr="00905E39">
                      <w:rPr>
                        <w:sz w:val="22"/>
                        <w:szCs w:val="22"/>
                      </w:rPr>
                      <w:t>office@vafi.org.vn</w:t>
                    </w:r>
                  </w:smartTag>
                </w:p>
                <w:p w:rsidR="00C1177B" w:rsidRPr="00905E39" w:rsidRDefault="00C1177B" w:rsidP="00A52A6E">
                  <w:pPr>
                    <w:rPr>
                      <w:sz w:val="22"/>
                      <w:szCs w:val="22"/>
                    </w:rPr>
                  </w:pPr>
                </w:p>
              </w:txbxContent>
            </v:textbox>
          </v:shape>
        </w:pict>
      </w:r>
      <w:r>
        <w:rPr>
          <w:noProof/>
          <w:sz w:val="27"/>
          <w:szCs w:val="27"/>
        </w:rPr>
        <w:pict>
          <v:shape id="_x0000_s1026" type="#_x0000_t202" style="position:absolute;margin-left:-24pt;margin-top:-21.45pt;width:138.9pt;height:66.45pt;z-index:251656704" stroked="f">
            <v:textbox style="mso-next-textbox:#_x0000_s1026">
              <w:txbxContent>
                <w:p w:rsidR="00C1177B" w:rsidRDefault="00CB0E9E">
                  <w:r>
                    <w:rPr>
                      <w:noProof/>
                    </w:rPr>
                    <w:drawing>
                      <wp:inline distT="0" distB="0" distL="0" distR="0">
                        <wp:extent cx="1581150" cy="752475"/>
                        <wp:effectExtent l="19050" t="0" r="0" b="0"/>
                        <wp:docPr id="1" name="Picture 1" descr="v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fi"/>
                                <pic:cNvPicPr>
                                  <a:picLocks noChangeAspect="1" noChangeArrowheads="1"/>
                                </pic:cNvPicPr>
                              </pic:nvPicPr>
                              <pic:blipFill>
                                <a:blip r:embed="rId8"/>
                                <a:srcRect/>
                                <a:stretch>
                                  <a:fillRect/>
                                </a:stretch>
                              </pic:blipFill>
                              <pic:spPr bwMode="auto">
                                <a:xfrm>
                                  <a:off x="0" y="0"/>
                                  <a:ext cx="1581150" cy="752475"/>
                                </a:xfrm>
                                <a:prstGeom prst="rect">
                                  <a:avLst/>
                                </a:prstGeom>
                                <a:noFill/>
                                <a:ln w="9525">
                                  <a:noFill/>
                                  <a:miter lim="800000"/>
                                  <a:headEnd/>
                                  <a:tailEnd/>
                                </a:ln>
                              </pic:spPr>
                            </pic:pic>
                          </a:graphicData>
                        </a:graphic>
                      </wp:inline>
                    </w:drawing>
                  </w:r>
                </w:p>
              </w:txbxContent>
            </v:textbox>
          </v:shape>
        </w:pict>
      </w:r>
      <w:r w:rsidR="009500EC">
        <w:rPr>
          <w:sz w:val="27"/>
          <w:szCs w:val="27"/>
        </w:rPr>
        <w:t xml:space="preserve"> </w:t>
      </w:r>
      <w:r w:rsidR="0077142A" w:rsidRPr="0029400A">
        <w:rPr>
          <w:sz w:val="27"/>
          <w:szCs w:val="27"/>
        </w:rPr>
        <w:t xml:space="preserve"> </w:t>
      </w:r>
    </w:p>
    <w:p w:rsidR="00B75BB2" w:rsidRPr="0029400A" w:rsidRDefault="00B75BB2" w:rsidP="008160AD">
      <w:pPr>
        <w:spacing w:line="288" w:lineRule="auto"/>
        <w:rPr>
          <w:sz w:val="27"/>
          <w:szCs w:val="27"/>
        </w:rPr>
      </w:pPr>
    </w:p>
    <w:p w:rsidR="00FF176D" w:rsidRPr="0029400A" w:rsidRDefault="006F1479" w:rsidP="008160AD">
      <w:pPr>
        <w:spacing w:line="288" w:lineRule="auto"/>
        <w:rPr>
          <w:sz w:val="27"/>
          <w:szCs w:val="27"/>
        </w:rPr>
      </w:pPr>
      <w:r>
        <w:rPr>
          <w:noProof/>
          <w:sz w:val="27"/>
          <w:szCs w:val="27"/>
        </w:rPr>
        <w:pict>
          <v:line id="_x0000_s1028" style="position:absolute;z-index:251658752" from="-18pt,6.35pt" to="486pt,6.35pt"/>
        </w:pict>
      </w:r>
      <w:r w:rsidR="00B64D25" w:rsidRPr="0029400A">
        <w:rPr>
          <w:sz w:val="27"/>
          <w:szCs w:val="27"/>
        </w:rPr>
        <w:tab/>
      </w:r>
      <w:r w:rsidR="00B64D25" w:rsidRPr="0029400A">
        <w:rPr>
          <w:sz w:val="27"/>
          <w:szCs w:val="27"/>
        </w:rPr>
        <w:tab/>
      </w:r>
      <w:r w:rsidR="00B64D25" w:rsidRPr="0029400A">
        <w:rPr>
          <w:sz w:val="27"/>
          <w:szCs w:val="27"/>
        </w:rPr>
        <w:tab/>
      </w:r>
      <w:r w:rsidR="00B64D25" w:rsidRPr="0029400A">
        <w:rPr>
          <w:sz w:val="27"/>
          <w:szCs w:val="27"/>
        </w:rPr>
        <w:tab/>
      </w:r>
      <w:r w:rsidR="00B64D25" w:rsidRPr="0029400A">
        <w:rPr>
          <w:sz w:val="27"/>
          <w:szCs w:val="27"/>
        </w:rPr>
        <w:tab/>
      </w:r>
      <w:r w:rsidR="00B64D25" w:rsidRPr="0029400A">
        <w:rPr>
          <w:sz w:val="27"/>
          <w:szCs w:val="27"/>
        </w:rPr>
        <w:tab/>
      </w:r>
      <w:r w:rsidR="00B64D25" w:rsidRPr="0029400A">
        <w:rPr>
          <w:sz w:val="27"/>
          <w:szCs w:val="27"/>
        </w:rPr>
        <w:tab/>
      </w:r>
    </w:p>
    <w:p w:rsidR="00E91807" w:rsidRPr="00E04755" w:rsidRDefault="00E04755" w:rsidP="008160AD">
      <w:pPr>
        <w:spacing w:line="288" w:lineRule="auto"/>
        <w:rPr>
          <w:i/>
          <w:sz w:val="27"/>
          <w:szCs w:val="27"/>
        </w:rPr>
      </w:pPr>
      <w:r w:rsidRPr="00E04755">
        <w:rPr>
          <w:b/>
          <w:i/>
          <w:sz w:val="27"/>
          <w:szCs w:val="27"/>
        </w:rPr>
        <w:t xml:space="preserve">                                          </w:t>
      </w:r>
      <w:r>
        <w:rPr>
          <w:b/>
          <w:i/>
          <w:sz w:val="27"/>
          <w:szCs w:val="27"/>
        </w:rPr>
        <w:t xml:space="preserve">                     </w:t>
      </w:r>
      <w:r w:rsidRPr="00E04755">
        <w:rPr>
          <w:i/>
          <w:sz w:val="27"/>
          <w:szCs w:val="27"/>
        </w:rPr>
        <w:t xml:space="preserve">Hà Nội, ngày </w:t>
      </w:r>
      <w:r w:rsidR="00590981">
        <w:rPr>
          <w:i/>
          <w:sz w:val="27"/>
          <w:szCs w:val="27"/>
        </w:rPr>
        <w:t>2</w:t>
      </w:r>
      <w:r w:rsidR="001C14F4">
        <w:rPr>
          <w:i/>
          <w:sz w:val="27"/>
          <w:szCs w:val="27"/>
        </w:rPr>
        <w:t>3</w:t>
      </w:r>
      <w:r w:rsidRPr="00E04755">
        <w:rPr>
          <w:i/>
          <w:sz w:val="27"/>
          <w:szCs w:val="27"/>
        </w:rPr>
        <w:t>/0</w:t>
      </w:r>
      <w:r w:rsidR="00885903">
        <w:rPr>
          <w:i/>
          <w:sz w:val="27"/>
          <w:szCs w:val="27"/>
        </w:rPr>
        <w:t>7</w:t>
      </w:r>
      <w:r w:rsidRPr="00E04755">
        <w:rPr>
          <w:i/>
          <w:sz w:val="27"/>
          <w:szCs w:val="27"/>
        </w:rPr>
        <w:t>/2020</w:t>
      </w:r>
    </w:p>
    <w:p w:rsidR="00E04755" w:rsidRDefault="00E04755" w:rsidP="00E91807">
      <w:pPr>
        <w:spacing w:line="288" w:lineRule="auto"/>
        <w:rPr>
          <w:b/>
          <w:sz w:val="26"/>
          <w:szCs w:val="26"/>
        </w:rPr>
      </w:pPr>
    </w:p>
    <w:p w:rsidR="006A46F5" w:rsidRDefault="005E6A07" w:rsidP="00E91807">
      <w:pPr>
        <w:spacing w:line="288" w:lineRule="auto"/>
        <w:rPr>
          <w:b/>
          <w:sz w:val="26"/>
          <w:szCs w:val="26"/>
        </w:rPr>
      </w:pPr>
      <w:r w:rsidRPr="00C77931">
        <w:rPr>
          <w:b/>
          <w:sz w:val="26"/>
          <w:szCs w:val="26"/>
        </w:rPr>
        <w:t>Số</w:t>
      </w:r>
      <w:r w:rsidR="005F10BD" w:rsidRPr="00C77931">
        <w:rPr>
          <w:b/>
          <w:sz w:val="26"/>
          <w:szCs w:val="26"/>
        </w:rPr>
        <w:t xml:space="preserve"> </w:t>
      </w:r>
      <w:r w:rsidR="006A46F5">
        <w:rPr>
          <w:b/>
          <w:sz w:val="26"/>
          <w:szCs w:val="26"/>
        </w:rPr>
        <w:t xml:space="preserve"> </w:t>
      </w:r>
      <w:r w:rsidR="005F10BD" w:rsidRPr="00C77931">
        <w:rPr>
          <w:b/>
          <w:sz w:val="26"/>
          <w:szCs w:val="26"/>
        </w:rPr>
        <w:t xml:space="preserve"> </w:t>
      </w:r>
      <w:r w:rsidR="004064DE">
        <w:rPr>
          <w:b/>
          <w:sz w:val="26"/>
          <w:szCs w:val="26"/>
        </w:rPr>
        <w:t xml:space="preserve"> </w:t>
      </w:r>
      <w:r w:rsidRPr="00C77931">
        <w:rPr>
          <w:b/>
          <w:sz w:val="26"/>
          <w:szCs w:val="26"/>
        </w:rPr>
        <w:t>:</w:t>
      </w:r>
      <w:r w:rsidR="005A1995" w:rsidRPr="00C77931">
        <w:rPr>
          <w:b/>
          <w:sz w:val="26"/>
          <w:szCs w:val="26"/>
        </w:rPr>
        <w:t xml:space="preserve"> </w:t>
      </w:r>
      <w:r w:rsidR="00F966F5" w:rsidRPr="00C77931">
        <w:rPr>
          <w:b/>
          <w:sz w:val="26"/>
          <w:szCs w:val="26"/>
        </w:rPr>
        <w:t xml:space="preserve"> </w:t>
      </w:r>
      <w:r w:rsidR="00EF3066">
        <w:rPr>
          <w:b/>
          <w:sz w:val="26"/>
          <w:szCs w:val="26"/>
        </w:rPr>
        <w:t>92</w:t>
      </w:r>
      <w:r w:rsidR="006C509A">
        <w:rPr>
          <w:b/>
          <w:sz w:val="26"/>
          <w:szCs w:val="26"/>
        </w:rPr>
        <w:t>5</w:t>
      </w:r>
      <w:r w:rsidR="00EF3066">
        <w:rPr>
          <w:b/>
          <w:sz w:val="26"/>
          <w:szCs w:val="26"/>
        </w:rPr>
        <w:t xml:space="preserve"> </w:t>
      </w:r>
      <w:r w:rsidR="00E91807" w:rsidRPr="00C77931">
        <w:rPr>
          <w:b/>
          <w:sz w:val="26"/>
          <w:szCs w:val="26"/>
        </w:rPr>
        <w:t xml:space="preserve"> </w:t>
      </w:r>
      <w:r w:rsidR="001A0573" w:rsidRPr="00C77931">
        <w:rPr>
          <w:b/>
          <w:sz w:val="26"/>
          <w:szCs w:val="26"/>
        </w:rPr>
        <w:t>/</w:t>
      </w:r>
      <w:r w:rsidR="006B26CA" w:rsidRPr="00C77931">
        <w:rPr>
          <w:b/>
          <w:sz w:val="26"/>
          <w:szCs w:val="26"/>
        </w:rPr>
        <w:t xml:space="preserve"> VAFI</w:t>
      </w:r>
    </w:p>
    <w:p w:rsidR="002D6791" w:rsidRPr="002A7014" w:rsidRDefault="009B726F" w:rsidP="002219AB">
      <w:pPr>
        <w:tabs>
          <w:tab w:val="left" w:pos="3840"/>
        </w:tabs>
        <w:spacing w:line="360" w:lineRule="auto"/>
        <w:rPr>
          <w:i/>
          <w:sz w:val="22"/>
          <w:szCs w:val="22"/>
        </w:rPr>
      </w:pPr>
      <w:r w:rsidRPr="00882F44">
        <w:rPr>
          <w:sz w:val="27"/>
          <w:szCs w:val="27"/>
        </w:rPr>
        <w:t xml:space="preserve">V/v </w:t>
      </w:r>
      <w:r w:rsidR="004D28F9">
        <w:rPr>
          <w:sz w:val="27"/>
          <w:szCs w:val="27"/>
        </w:rPr>
        <w:t xml:space="preserve"> </w:t>
      </w:r>
      <w:r w:rsidR="004D28F9" w:rsidRPr="002A7014">
        <w:rPr>
          <w:i/>
          <w:sz w:val="22"/>
          <w:szCs w:val="22"/>
        </w:rPr>
        <w:t>:</w:t>
      </w:r>
      <w:r w:rsidRPr="002A7014">
        <w:rPr>
          <w:i/>
          <w:sz w:val="22"/>
          <w:szCs w:val="22"/>
        </w:rPr>
        <w:t xml:space="preserve"> </w:t>
      </w:r>
      <w:r w:rsidR="00652EE7" w:rsidRPr="002A7014">
        <w:rPr>
          <w:i/>
          <w:sz w:val="22"/>
          <w:szCs w:val="22"/>
        </w:rPr>
        <w:t xml:space="preserve"> </w:t>
      </w:r>
      <w:r w:rsidR="00A7307A" w:rsidRPr="002A7014">
        <w:rPr>
          <w:i/>
          <w:sz w:val="22"/>
          <w:szCs w:val="22"/>
        </w:rPr>
        <w:t xml:space="preserve">Đề nghị </w:t>
      </w:r>
      <w:r w:rsidR="006325D5">
        <w:rPr>
          <w:i/>
          <w:sz w:val="22"/>
          <w:szCs w:val="22"/>
        </w:rPr>
        <w:t xml:space="preserve">UBQLVNN </w:t>
      </w:r>
      <w:r w:rsidR="00524D33">
        <w:rPr>
          <w:i/>
          <w:sz w:val="22"/>
          <w:szCs w:val="22"/>
        </w:rPr>
        <w:t>tại DN chủ động vào cuộc kiểm tra</w:t>
      </w:r>
      <w:r w:rsidR="00A7307A" w:rsidRPr="002A7014">
        <w:rPr>
          <w:i/>
          <w:sz w:val="22"/>
          <w:szCs w:val="22"/>
        </w:rPr>
        <w:t xml:space="preserve"> dự án mở rộng</w:t>
      </w:r>
    </w:p>
    <w:p w:rsidR="00A7307A" w:rsidRPr="002A7014" w:rsidRDefault="00A7307A" w:rsidP="002219AB">
      <w:pPr>
        <w:tabs>
          <w:tab w:val="left" w:pos="3840"/>
        </w:tabs>
        <w:spacing w:line="360" w:lineRule="auto"/>
        <w:rPr>
          <w:b/>
          <w:i/>
          <w:sz w:val="22"/>
          <w:szCs w:val="22"/>
        </w:rPr>
      </w:pPr>
      <w:r w:rsidRPr="002A7014">
        <w:rPr>
          <w:i/>
          <w:sz w:val="22"/>
          <w:szCs w:val="22"/>
        </w:rPr>
        <w:t xml:space="preserve">            Bến 1 Cảng Quy Nhơn</w:t>
      </w:r>
    </w:p>
    <w:p w:rsidR="002C1C2E" w:rsidRDefault="002D6791" w:rsidP="002C1C2E">
      <w:pPr>
        <w:tabs>
          <w:tab w:val="left" w:pos="3840"/>
        </w:tabs>
        <w:spacing w:line="360" w:lineRule="auto"/>
        <w:rPr>
          <w:b/>
          <w:i/>
          <w:sz w:val="27"/>
          <w:szCs w:val="27"/>
        </w:rPr>
      </w:pPr>
      <w:r>
        <w:rPr>
          <w:b/>
          <w:i/>
          <w:sz w:val="27"/>
          <w:szCs w:val="27"/>
        </w:rPr>
        <w:t xml:space="preserve">                      </w:t>
      </w:r>
    </w:p>
    <w:p w:rsidR="00ED4EF6" w:rsidRPr="00B345E0" w:rsidRDefault="00192C1D" w:rsidP="00ED4EF6">
      <w:pPr>
        <w:tabs>
          <w:tab w:val="left" w:pos="3840"/>
        </w:tabs>
        <w:spacing w:line="360" w:lineRule="auto"/>
        <w:rPr>
          <w:b/>
        </w:rPr>
      </w:pPr>
      <w:r>
        <w:rPr>
          <w:b/>
          <w:i/>
          <w:sz w:val="27"/>
          <w:szCs w:val="27"/>
        </w:rPr>
        <w:t xml:space="preserve">           </w:t>
      </w:r>
      <w:r w:rsidR="00B345E0">
        <w:rPr>
          <w:b/>
          <w:i/>
          <w:sz w:val="27"/>
          <w:szCs w:val="27"/>
        </w:rPr>
        <w:t xml:space="preserve"> </w:t>
      </w:r>
      <w:r w:rsidR="001E071A" w:rsidRPr="0029400A">
        <w:rPr>
          <w:b/>
          <w:i/>
          <w:sz w:val="27"/>
          <w:szCs w:val="27"/>
        </w:rPr>
        <w:t>Kính gửi</w:t>
      </w:r>
      <w:r w:rsidR="001420B7" w:rsidRPr="0029400A">
        <w:rPr>
          <w:b/>
          <w:sz w:val="27"/>
          <w:szCs w:val="27"/>
        </w:rPr>
        <w:t xml:space="preserve">: </w:t>
      </w:r>
      <w:r w:rsidR="00EE36EF">
        <w:rPr>
          <w:sz w:val="32"/>
          <w:szCs w:val="32"/>
        </w:rPr>
        <w:t xml:space="preserve"> </w:t>
      </w:r>
      <w:r w:rsidR="00882F44" w:rsidRPr="00B345E0">
        <w:rPr>
          <w:b/>
        </w:rPr>
        <w:t>UB Quản lý Vốn Nhà Nước tại Doanh nghiệp</w:t>
      </w:r>
    </w:p>
    <w:p w:rsidR="00882F44" w:rsidRPr="00B345E0" w:rsidRDefault="00882F44" w:rsidP="00ED4EF6">
      <w:pPr>
        <w:tabs>
          <w:tab w:val="left" w:pos="3840"/>
        </w:tabs>
        <w:spacing w:line="360" w:lineRule="auto"/>
        <w:rPr>
          <w:b/>
        </w:rPr>
      </w:pPr>
      <w:r w:rsidRPr="00B345E0">
        <w:rPr>
          <w:b/>
        </w:rPr>
        <w:t xml:space="preserve">                           </w:t>
      </w:r>
      <w:r w:rsidR="00192C1D">
        <w:rPr>
          <w:b/>
        </w:rPr>
        <w:t xml:space="preserve">   </w:t>
      </w:r>
      <w:r w:rsidRPr="00B345E0">
        <w:rPr>
          <w:b/>
        </w:rPr>
        <w:t>HĐQT Tổng Công ty Hàng Hải VN</w:t>
      </w:r>
    </w:p>
    <w:p w:rsidR="00882F44" w:rsidRDefault="00882F44" w:rsidP="00ED4EF6">
      <w:pPr>
        <w:tabs>
          <w:tab w:val="left" w:pos="3840"/>
        </w:tabs>
        <w:spacing w:line="360" w:lineRule="auto"/>
        <w:rPr>
          <w:b/>
        </w:rPr>
      </w:pPr>
      <w:r w:rsidRPr="00B345E0">
        <w:rPr>
          <w:b/>
        </w:rPr>
        <w:t xml:space="preserve">                          </w:t>
      </w:r>
      <w:r w:rsidR="00192C1D">
        <w:rPr>
          <w:b/>
        </w:rPr>
        <w:t xml:space="preserve">  </w:t>
      </w:r>
      <w:r w:rsidR="00B345E0">
        <w:rPr>
          <w:b/>
        </w:rPr>
        <w:t xml:space="preserve"> </w:t>
      </w:r>
      <w:r w:rsidR="00192C1D">
        <w:rPr>
          <w:b/>
        </w:rPr>
        <w:t xml:space="preserve"> </w:t>
      </w:r>
      <w:r w:rsidRPr="00B345E0">
        <w:rPr>
          <w:b/>
        </w:rPr>
        <w:t>HĐQT CTCP Cảng Qui Nhơn</w:t>
      </w:r>
    </w:p>
    <w:p w:rsidR="00D42EBD" w:rsidRPr="00B345E0" w:rsidRDefault="00D42EBD" w:rsidP="00ED4EF6">
      <w:pPr>
        <w:tabs>
          <w:tab w:val="left" w:pos="3840"/>
        </w:tabs>
        <w:spacing w:line="360" w:lineRule="auto"/>
        <w:rPr>
          <w:b/>
        </w:rPr>
      </w:pPr>
      <w:r>
        <w:rPr>
          <w:b/>
        </w:rPr>
        <w:t xml:space="preserve">   </w:t>
      </w:r>
      <w:r w:rsidR="00192C1D">
        <w:rPr>
          <w:b/>
        </w:rPr>
        <w:t xml:space="preserve">                           </w:t>
      </w:r>
      <w:r>
        <w:rPr>
          <w:b/>
        </w:rPr>
        <w:t xml:space="preserve">Công ty </w:t>
      </w:r>
      <w:r w:rsidR="00192C1D">
        <w:rPr>
          <w:b/>
        </w:rPr>
        <w:t xml:space="preserve">CP </w:t>
      </w:r>
      <w:r>
        <w:rPr>
          <w:b/>
        </w:rPr>
        <w:t xml:space="preserve"> </w:t>
      </w:r>
      <w:r w:rsidR="00192C1D">
        <w:rPr>
          <w:b/>
        </w:rPr>
        <w:t>T</w:t>
      </w:r>
      <w:r>
        <w:rPr>
          <w:b/>
        </w:rPr>
        <w:t xml:space="preserve">ư vấn xây dựng công trình hàng hải </w:t>
      </w:r>
      <w:r w:rsidR="00192C1D">
        <w:rPr>
          <w:b/>
        </w:rPr>
        <w:t xml:space="preserve"> (CMB)</w:t>
      </w:r>
    </w:p>
    <w:p w:rsidR="006451B1" w:rsidRDefault="00DA6D0B" w:rsidP="00ED4EF6">
      <w:pPr>
        <w:tabs>
          <w:tab w:val="left" w:pos="3840"/>
        </w:tabs>
        <w:spacing w:line="360" w:lineRule="auto"/>
        <w:rPr>
          <w:sz w:val="32"/>
          <w:szCs w:val="32"/>
        </w:rPr>
      </w:pPr>
      <w:r>
        <w:rPr>
          <w:sz w:val="32"/>
          <w:szCs w:val="32"/>
        </w:rPr>
        <w:t xml:space="preserve"> </w:t>
      </w:r>
    </w:p>
    <w:p w:rsidR="00DA6D0B" w:rsidRDefault="00B345E0" w:rsidP="00ED4EF6">
      <w:pPr>
        <w:tabs>
          <w:tab w:val="left" w:pos="3840"/>
        </w:tabs>
        <w:spacing w:line="360" w:lineRule="auto"/>
        <w:rPr>
          <w:b/>
        </w:rPr>
      </w:pPr>
      <w:r w:rsidRPr="00B345E0">
        <w:rPr>
          <w:b/>
          <w:i/>
        </w:rPr>
        <w:t>Đồng kính gửi :</w:t>
      </w:r>
      <w:r>
        <w:rPr>
          <w:b/>
        </w:rPr>
        <w:t xml:space="preserve">  Bộ Tài chính</w:t>
      </w:r>
    </w:p>
    <w:p w:rsidR="00B345E0" w:rsidRDefault="00B345E0" w:rsidP="00ED4EF6">
      <w:pPr>
        <w:tabs>
          <w:tab w:val="left" w:pos="3840"/>
        </w:tabs>
        <w:spacing w:line="360" w:lineRule="auto"/>
        <w:rPr>
          <w:b/>
        </w:rPr>
      </w:pPr>
      <w:r>
        <w:rPr>
          <w:b/>
        </w:rPr>
        <w:t xml:space="preserve">   </w:t>
      </w:r>
      <w:r w:rsidR="00192C1D">
        <w:rPr>
          <w:b/>
        </w:rPr>
        <w:t xml:space="preserve">                           </w:t>
      </w:r>
      <w:r>
        <w:rPr>
          <w:b/>
        </w:rPr>
        <w:t>Bộ Kế Hoạch Đầu tư</w:t>
      </w:r>
    </w:p>
    <w:p w:rsidR="00885903" w:rsidRDefault="00885903" w:rsidP="00ED4EF6">
      <w:pPr>
        <w:tabs>
          <w:tab w:val="left" w:pos="3840"/>
        </w:tabs>
        <w:spacing w:line="360" w:lineRule="auto"/>
        <w:rPr>
          <w:b/>
        </w:rPr>
      </w:pPr>
      <w:r>
        <w:rPr>
          <w:b/>
        </w:rPr>
        <w:t xml:space="preserve">   </w:t>
      </w:r>
      <w:r w:rsidR="00192C1D">
        <w:rPr>
          <w:b/>
        </w:rPr>
        <w:t xml:space="preserve">                           </w:t>
      </w:r>
      <w:r>
        <w:rPr>
          <w:b/>
        </w:rPr>
        <w:t>B</w:t>
      </w:r>
      <w:r w:rsidR="00654A68">
        <w:rPr>
          <w:b/>
        </w:rPr>
        <w:t>ộ Xây Dựng</w:t>
      </w:r>
    </w:p>
    <w:p w:rsidR="00B345E0" w:rsidRDefault="00B345E0" w:rsidP="00ED4EF6">
      <w:pPr>
        <w:tabs>
          <w:tab w:val="left" w:pos="3840"/>
        </w:tabs>
        <w:spacing w:line="360" w:lineRule="auto"/>
        <w:rPr>
          <w:b/>
        </w:rPr>
      </w:pPr>
      <w:r>
        <w:rPr>
          <w:b/>
        </w:rPr>
        <w:t xml:space="preserve">   </w:t>
      </w:r>
      <w:r w:rsidR="00192C1D">
        <w:rPr>
          <w:b/>
        </w:rPr>
        <w:t xml:space="preserve">                           </w:t>
      </w:r>
      <w:r>
        <w:rPr>
          <w:b/>
        </w:rPr>
        <w:t xml:space="preserve">Thanh </w:t>
      </w:r>
      <w:r w:rsidR="00A60160">
        <w:rPr>
          <w:b/>
        </w:rPr>
        <w:t>T</w:t>
      </w:r>
      <w:r>
        <w:rPr>
          <w:b/>
        </w:rPr>
        <w:t>ra Chính phủ</w:t>
      </w:r>
    </w:p>
    <w:p w:rsidR="00B345E0" w:rsidRDefault="00B345E0" w:rsidP="00ED4EF6">
      <w:pPr>
        <w:tabs>
          <w:tab w:val="left" w:pos="3840"/>
        </w:tabs>
        <w:spacing w:line="360" w:lineRule="auto"/>
        <w:rPr>
          <w:b/>
        </w:rPr>
      </w:pPr>
      <w:r>
        <w:rPr>
          <w:b/>
        </w:rPr>
        <w:t xml:space="preserve">   </w:t>
      </w:r>
      <w:r w:rsidR="00192C1D">
        <w:rPr>
          <w:b/>
        </w:rPr>
        <w:t xml:space="preserve">                           </w:t>
      </w:r>
      <w:r>
        <w:rPr>
          <w:b/>
        </w:rPr>
        <w:t>Kiểm Toán Nhà Nước</w:t>
      </w:r>
    </w:p>
    <w:p w:rsidR="00217BD3" w:rsidRDefault="00217BD3" w:rsidP="00ED4EF6">
      <w:pPr>
        <w:tabs>
          <w:tab w:val="left" w:pos="3840"/>
        </w:tabs>
        <w:spacing w:line="360" w:lineRule="auto"/>
        <w:rPr>
          <w:b/>
        </w:rPr>
      </w:pPr>
      <w:r>
        <w:rPr>
          <w:b/>
        </w:rPr>
        <w:t xml:space="preserve">   </w:t>
      </w:r>
      <w:r w:rsidR="00192C1D">
        <w:rPr>
          <w:b/>
        </w:rPr>
        <w:t xml:space="preserve">                           </w:t>
      </w:r>
      <w:r>
        <w:rPr>
          <w:b/>
        </w:rPr>
        <w:t>UB Ch</w:t>
      </w:r>
      <w:r w:rsidR="002E2E2F">
        <w:rPr>
          <w:b/>
        </w:rPr>
        <w:t>ứng khoán Nhà nước</w:t>
      </w:r>
      <w:r>
        <w:rPr>
          <w:b/>
        </w:rPr>
        <w:t xml:space="preserve"> </w:t>
      </w:r>
    </w:p>
    <w:p w:rsidR="00745605" w:rsidRDefault="00745605" w:rsidP="00ED4EF6">
      <w:pPr>
        <w:tabs>
          <w:tab w:val="left" w:pos="3840"/>
        </w:tabs>
        <w:spacing w:line="360" w:lineRule="auto"/>
        <w:rPr>
          <w:b/>
        </w:rPr>
      </w:pPr>
    </w:p>
    <w:p w:rsidR="00745605" w:rsidRDefault="00745605" w:rsidP="00745605">
      <w:pPr>
        <w:tabs>
          <w:tab w:val="left" w:pos="3840"/>
        </w:tabs>
        <w:spacing w:line="360" w:lineRule="auto"/>
        <w:jc w:val="both"/>
      </w:pPr>
      <w:r w:rsidRPr="00745605">
        <w:t>Đã</w:t>
      </w:r>
      <w:r>
        <w:t xml:space="preserve"> qua 3 tuần kể từ khi VAFI có văn bản đầu tiên gửi các </w:t>
      </w:r>
      <w:r w:rsidR="001C14F4">
        <w:t xml:space="preserve"> C</w:t>
      </w:r>
      <w:r>
        <w:t>ơ quan quản lý nhà nước phản ánh những dấu hiệu bất thường trong lập dự toán tổng mức đầu tư Bến số 1 Cảng Qui Nhơn ( trong báo cáo nghiên cứu khả thi do CMB lập ngày 26/2/2020 )</w:t>
      </w:r>
      <w:r w:rsidR="00394C82">
        <w:t xml:space="preserve"> nhưng chưa thấy UB Quản lý vốn nhà nước tại DN phản hồi lại các văn bản của VAFI. Cổ đông CQN, VAFI có trách nhiệm bảo vệ tài sản của cổ đông</w:t>
      </w:r>
      <w:r w:rsidR="001C14F4">
        <w:t xml:space="preserve"> tư nhân</w:t>
      </w:r>
      <w:r w:rsidR="00394C82">
        <w:t xml:space="preserve"> </w:t>
      </w:r>
      <w:r w:rsidR="001C14F4">
        <w:t>&amp;</w:t>
      </w:r>
      <w:r w:rsidR="00394C82">
        <w:t xml:space="preserve"> nhà nước và UBQLV lại càng có trách nhiệm hơn khi nhà nước đang nắm giữ 75%/VĐL</w:t>
      </w:r>
      <w:r w:rsidR="001C14F4">
        <w:t xml:space="preserve"> tại CQN </w:t>
      </w:r>
      <w:r w:rsidR="00394C82">
        <w:t xml:space="preserve"> và đó cũng là chức năng nhiệm vụ của UB .</w:t>
      </w:r>
    </w:p>
    <w:p w:rsidR="001C14F4" w:rsidRDefault="00394C82" w:rsidP="00745605">
      <w:pPr>
        <w:tabs>
          <w:tab w:val="left" w:pos="3840"/>
        </w:tabs>
        <w:spacing w:line="360" w:lineRule="auto"/>
        <w:jc w:val="both"/>
      </w:pPr>
      <w:r>
        <w:t>Trong vụ việc này, các chức danh chủ chốt tại Cảng QN</w:t>
      </w:r>
      <w:r w:rsidR="001C14F4">
        <w:t xml:space="preserve"> &amp;</w:t>
      </w:r>
      <w:r>
        <w:t xml:space="preserve"> HĐQT đều do HĐQT Vinalines bổ nhiệm và có chức danh đang là cán bộ lãnh đạo nòng cốt của Vinalines, cho nên không thể phó thác cho Vinalines giải quyết được vì không khách quan độc lập, vì vậy UBQLV cần chủ động vào cuộc để kiểm tra </w:t>
      </w:r>
      <w:r>
        <w:lastRenderedPageBreak/>
        <w:t xml:space="preserve">những dấu hiệu bất thường của DA Bến số 1 CQN. Tổng hợp qua 5 văn bản gửi UBQLV và qua ý kiến chuyên gia, Hiệp hội Các nhà đầu tư tài chính VN </w:t>
      </w:r>
    </w:p>
    <w:p w:rsidR="00394C82" w:rsidRDefault="00394C82" w:rsidP="00745605">
      <w:pPr>
        <w:tabs>
          <w:tab w:val="left" w:pos="3840"/>
        </w:tabs>
        <w:spacing w:line="360" w:lineRule="auto"/>
        <w:jc w:val="both"/>
      </w:pPr>
      <w:r>
        <w:t xml:space="preserve">( VAFI ) đề nghị UBQLV </w:t>
      </w:r>
      <w:r w:rsidR="00735B70">
        <w:t>tập trung kiểm tra các dấu hiệu bất thường sau :</w:t>
      </w:r>
    </w:p>
    <w:p w:rsidR="001C14F4" w:rsidRDefault="001C14F4" w:rsidP="00745605">
      <w:pPr>
        <w:tabs>
          <w:tab w:val="left" w:pos="3840"/>
        </w:tabs>
        <w:spacing w:line="360" w:lineRule="auto"/>
        <w:jc w:val="both"/>
      </w:pPr>
    </w:p>
    <w:p w:rsidR="00735B70" w:rsidRDefault="00735B70" w:rsidP="00745605">
      <w:pPr>
        <w:tabs>
          <w:tab w:val="left" w:pos="3840"/>
        </w:tabs>
        <w:spacing w:line="360" w:lineRule="auto"/>
        <w:jc w:val="both"/>
      </w:pPr>
      <w:r>
        <w:t>1/ Kiểm tra dự toán giá cọc ống BTCT D=(70-44)cm 80Mpa :</w:t>
      </w:r>
    </w:p>
    <w:p w:rsidR="00735B70" w:rsidRDefault="00735B70" w:rsidP="00735B70">
      <w:pPr>
        <w:tabs>
          <w:tab w:val="left" w:pos="3840"/>
        </w:tabs>
        <w:spacing w:line="360" w:lineRule="auto"/>
        <w:jc w:val="both"/>
      </w:pPr>
      <w:r>
        <w:t xml:space="preserve">- Ngày 20/7/2020, CTCP Tư vấn xây dựng công trình hàng hải (CMB) đã lên tiếng sau 3 tuần im lặng bằng văn bản số 360/CMB-KH về tổng mức đầu tư dự án nâng cấp Bến 1 CQN, văn bản được đăng tải trên </w:t>
      </w:r>
      <w:hyperlink r:id="rId9" w:history="1">
        <w:r w:rsidR="00E3754E" w:rsidRPr="00737B03">
          <w:rPr>
            <w:rStyle w:val="Hyperlink"/>
          </w:rPr>
          <w:t>www.quynhonport.vn</w:t>
        </w:r>
      </w:hyperlink>
      <w:r w:rsidR="00E3754E">
        <w:t>. Văn bản không phản đối báo giá cọc của Bê tông Minh Đức mà VAFI</w:t>
      </w:r>
      <w:r>
        <w:t xml:space="preserve"> </w:t>
      </w:r>
      <w:r w:rsidR="00E3754E">
        <w:t>đưa ra và chỉ nói đơn giá sau thuế 3.215.751 VND/md do CMB dự toán căn cứ vào 1 số báo giá của các công ty tại thời điểm tháng 1/2020, tuy nhiên CMB không đề cập cụ thể là căn cứ vào báo giá của công ty nào ?</w:t>
      </w:r>
    </w:p>
    <w:p w:rsidR="00E3754E" w:rsidRDefault="00E3754E" w:rsidP="00735B70">
      <w:pPr>
        <w:tabs>
          <w:tab w:val="left" w:pos="3840"/>
        </w:tabs>
        <w:spacing w:line="360" w:lineRule="auto"/>
        <w:jc w:val="both"/>
      </w:pPr>
      <w:r>
        <w:t>- Có những dấu hiệu rất bất thường về báo giá do CMB lập :</w:t>
      </w:r>
    </w:p>
    <w:p w:rsidR="00E3754E" w:rsidRDefault="00E3754E" w:rsidP="00735B70">
      <w:pPr>
        <w:tabs>
          <w:tab w:val="left" w:pos="3840"/>
        </w:tabs>
        <w:spacing w:line="360" w:lineRule="auto"/>
        <w:jc w:val="both"/>
      </w:pPr>
      <w:r>
        <w:t>+ Giá sau thuế của Minh Đức là 1.925.000 VND/md, thấp hơn CMB 40%, do vậy</w:t>
      </w:r>
      <w:r w:rsidR="001C14F4">
        <w:t xml:space="preserve"> trị giá </w:t>
      </w:r>
      <w:r>
        <w:t xml:space="preserve"> dự toán cung cấp 33.880 </w:t>
      </w:r>
      <w:r w:rsidR="005527EE">
        <w:t>tấn cọc sẽ giảm 43,5 tỷ  (từ 108,9 tỷ do CMB lập)</w:t>
      </w:r>
      <w:r>
        <w:t xml:space="preserve"> </w:t>
      </w:r>
      <w:r w:rsidR="005527EE">
        <w:t>;</w:t>
      </w:r>
    </w:p>
    <w:p w:rsidR="005527EE" w:rsidRDefault="005527EE" w:rsidP="00735B70">
      <w:pPr>
        <w:tabs>
          <w:tab w:val="left" w:pos="3840"/>
        </w:tabs>
        <w:spacing w:line="360" w:lineRule="auto"/>
        <w:jc w:val="both"/>
      </w:pPr>
      <w:r>
        <w:t>+ Từ tháng 1/2020 đến nay, giá thép các loại chỉ giảm khoảng 10% do giá quặng thế giới tăng 20% do ảnh hưởng convid 19 làm nguồn cung giảm tại Braxin, giá xim</w:t>
      </w:r>
      <w:r w:rsidR="001C14F4">
        <w:t>ă</w:t>
      </w:r>
      <w:r>
        <w:t>ng và nhân công giảm không đáng kể. Những nhân tố chính tạo giá cọc không biến động nhiều trong khi theo CMB thì giá cọc thay đổi lớn là 40% ?</w:t>
      </w:r>
    </w:p>
    <w:p w:rsidR="005527EE" w:rsidRDefault="005527EE" w:rsidP="005527EE">
      <w:pPr>
        <w:tabs>
          <w:tab w:val="left" w:pos="3840"/>
        </w:tabs>
        <w:spacing w:line="360" w:lineRule="auto"/>
        <w:jc w:val="both"/>
      </w:pPr>
      <w:r>
        <w:t>- Vì CMB là doanh nghiệp do nhà nước nắm cổ phần chi phối nên UBQLV cần đề nghị CMB trực tiếp giải trình :</w:t>
      </w:r>
    </w:p>
    <w:p w:rsidR="005527EE" w:rsidRDefault="005527EE" w:rsidP="005527EE">
      <w:pPr>
        <w:tabs>
          <w:tab w:val="left" w:pos="3840"/>
        </w:tabs>
        <w:spacing w:line="360" w:lineRule="auto"/>
        <w:jc w:val="both"/>
      </w:pPr>
      <w:r>
        <w:t>+ Lấy báo giá từ các đơn vị nào</w:t>
      </w:r>
      <w:r w:rsidR="004D53B7">
        <w:t xml:space="preserve"> ?</w:t>
      </w:r>
    </w:p>
    <w:p w:rsidR="005527EE" w:rsidRDefault="005527EE" w:rsidP="005527EE">
      <w:pPr>
        <w:tabs>
          <w:tab w:val="left" w:pos="3840"/>
        </w:tabs>
        <w:spacing w:line="360" w:lineRule="auto"/>
        <w:jc w:val="both"/>
      </w:pPr>
      <w:r>
        <w:t>+ Kiểm tra các báo giá này có thể hiện là giá thị trường hay không</w:t>
      </w:r>
      <w:r w:rsidR="001C14F4">
        <w:t xml:space="preserve"> hay là giá đạo diễn </w:t>
      </w:r>
      <w:r>
        <w:t xml:space="preserve"> ? Sản xuất cọc BTLT không khó nên trên thị trường có rất nhiều đơn vị làm được loại cọc này</w:t>
      </w:r>
      <w:r w:rsidR="001C14F4">
        <w:t>, do vậy công tác thẩm tra báo giá là không khó ;</w:t>
      </w:r>
    </w:p>
    <w:p w:rsidR="001C14F4" w:rsidRDefault="001C14F4" w:rsidP="005527EE">
      <w:pPr>
        <w:tabs>
          <w:tab w:val="left" w:pos="3840"/>
        </w:tabs>
        <w:spacing w:line="360" w:lineRule="auto"/>
        <w:jc w:val="both"/>
      </w:pPr>
    </w:p>
    <w:p w:rsidR="006640B9" w:rsidRDefault="006640B9" w:rsidP="005527EE">
      <w:pPr>
        <w:tabs>
          <w:tab w:val="left" w:pos="3840"/>
        </w:tabs>
        <w:spacing w:line="360" w:lineRule="auto"/>
        <w:jc w:val="both"/>
      </w:pPr>
      <w:r>
        <w:t>2/ Kiểm tra dự toán giá các loại thép do CMB lập tại thời điểm tháng 1/2020 :</w:t>
      </w:r>
    </w:p>
    <w:p w:rsidR="00E42F34" w:rsidRDefault="00E42F34" w:rsidP="00E42F34">
      <w:pPr>
        <w:tabs>
          <w:tab w:val="left" w:pos="3840"/>
        </w:tabs>
        <w:spacing w:line="360" w:lineRule="auto"/>
        <w:jc w:val="both"/>
      </w:pPr>
      <w:r>
        <w:t>- Nguyên vật liệu để làm cầu tầu thì sắt thép các loại, cọc BTLT chiếm tỷ trọng rất lớn, cho nên</w:t>
      </w:r>
      <w:r w:rsidR="001C14F4">
        <w:t xml:space="preserve"> cần trực tiếp </w:t>
      </w:r>
      <w:r>
        <w:t xml:space="preserve"> kiểm tra trước các nguyên liệu chiếm tỷ trọng lớn;</w:t>
      </w:r>
    </w:p>
    <w:p w:rsidR="00E42F34" w:rsidRDefault="00E42F34" w:rsidP="00E42F34">
      <w:pPr>
        <w:tabs>
          <w:tab w:val="left" w:pos="3840"/>
        </w:tabs>
        <w:spacing w:line="360" w:lineRule="auto"/>
        <w:jc w:val="both"/>
      </w:pPr>
      <w:r>
        <w:lastRenderedPageBreak/>
        <w:t xml:space="preserve">- Cổ đông là người bỏ tiền </w:t>
      </w:r>
      <w:r w:rsidR="00B24532">
        <w:t>quá</w:t>
      </w:r>
      <w:r>
        <w:t xml:space="preserve"> đắt cho CMB lập báo cáo nghiên cứu khả thi nhưng thuyết minh giá vật liệu rất khó hiểu như gộp chung thép các loại hay thép tấm các loại mà không bóc tách chi tiết ra. Cổ đông có hỏi Tư Vấn Đại Dương xem có tài liệu nào chi tiết hơn không để thẩm định thì được trả lời rằng không được cung cấp và không thể thẩm tra dự toán giá thép tại thời điểm tháng 1/2020.</w:t>
      </w:r>
    </w:p>
    <w:p w:rsidR="00A6756D" w:rsidRDefault="00E42F34" w:rsidP="00A6756D">
      <w:pPr>
        <w:tabs>
          <w:tab w:val="left" w:pos="3840"/>
        </w:tabs>
        <w:spacing w:line="360" w:lineRule="auto"/>
        <w:jc w:val="both"/>
      </w:pPr>
      <w:r>
        <w:t>- Xin nhắc lại rằng khi thông tin không được minh bạch thì nhà đầu tư hay bất kỳ ai có quyền nghi ngờ cho dù cách thức lập dự toán là đúng.</w:t>
      </w:r>
    </w:p>
    <w:p w:rsidR="00E42F34" w:rsidRDefault="00E42F34" w:rsidP="00A6756D">
      <w:pPr>
        <w:tabs>
          <w:tab w:val="left" w:pos="3840"/>
        </w:tabs>
        <w:spacing w:line="360" w:lineRule="auto"/>
        <w:jc w:val="both"/>
      </w:pPr>
      <w:r>
        <w:t>- Tuy nhiên có những nghi vấn về dữ liệu giá thép do CMB lập ( 1/2020 )</w:t>
      </w:r>
      <w:r w:rsidR="00B24532">
        <w:t xml:space="preserve">, lấy 1 số ví dụ </w:t>
      </w:r>
      <w:r>
        <w:t xml:space="preserve"> :</w:t>
      </w:r>
    </w:p>
    <w:p w:rsidR="00082319" w:rsidRDefault="00082319" w:rsidP="00A6756D">
      <w:pPr>
        <w:tabs>
          <w:tab w:val="left" w:pos="3840"/>
        </w:tabs>
        <w:spacing w:line="360" w:lineRule="auto"/>
        <w:jc w:val="both"/>
      </w:pPr>
      <w:r>
        <w:t>+ Thép tấm các loại dùng làm mối cọc có giá sau thuế 28.043.638 đ/t trong khi đó giá thị trường thép tấm dầy 10 – 12 khoảng 14 triệu – 15 triệu/tấn, không hiểu yếu tố nào tạo nên đơn giá trên ?</w:t>
      </w:r>
    </w:p>
    <w:p w:rsidR="00082319" w:rsidRDefault="00082319" w:rsidP="00A6756D">
      <w:pPr>
        <w:tabs>
          <w:tab w:val="left" w:pos="3840"/>
        </w:tabs>
        <w:spacing w:line="360" w:lineRule="auto"/>
        <w:jc w:val="both"/>
      </w:pPr>
      <w:r>
        <w:t>+ Thép các loại dùng để liên kết đầu cọc đổ bê tông tại chỗ có đơn giá sau thuế 23.515.423 vnd/tấn, trong khi giá thị trường các loại thép dài khoảng 13 triệu đ/t, thép hình 14-15 triệu đồng /tấn ?</w:t>
      </w:r>
    </w:p>
    <w:p w:rsidR="00082319" w:rsidRDefault="00082319" w:rsidP="00A6756D">
      <w:pPr>
        <w:tabs>
          <w:tab w:val="left" w:pos="3840"/>
        </w:tabs>
        <w:spacing w:line="360" w:lineRule="auto"/>
        <w:jc w:val="both"/>
      </w:pPr>
      <w:r>
        <w:t>+ Thép các loại làm BTCT đầu cọc đúc sẵn có đơn giá 19.989.104 đ/t trong khi giá các loại thép dài có đơn giá khoảng 13 triệu đ/tấn .</w:t>
      </w:r>
    </w:p>
    <w:p w:rsidR="00082319" w:rsidRDefault="00082319" w:rsidP="00082319">
      <w:pPr>
        <w:tabs>
          <w:tab w:val="left" w:pos="3840"/>
        </w:tabs>
        <w:spacing w:line="360" w:lineRule="auto"/>
        <w:jc w:val="both"/>
      </w:pPr>
      <w:r>
        <w:t>- Nhân đây cũng xin yêu cầu lại rằng cổ đông công ty CQN là người trả tiền dịch vụ cho CMB chứ không phải TGĐ hay Chủ tịch HĐQT do đó đề nghị CMB minh bạch và giải thích ngay những vấn đề trên, đồng thời cung cấp toàn bộ hồ sơ dự án cho cổ đông, cho tư vấn thẩm định và cho các cơ quan quản lý nhà nước</w:t>
      </w:r>
      <w:r w:rsidR="00A06472">
        <w:t>.</w:t>
      </w:r>
    </w:p>
    <w:p w:rsidR="00B24532" w:rsidRDefault="00B24532" w:rsidP="00082319">
      <w:pPr>
        <w:tabs>
          <w:tab w:val="left" w:pos="3840"/>
        </w:tabs>
        <w:spacing w:line="360" w:lineRule="auto"/>
        <w:jc w:val="both"/>
      </w:pPr>
    </w:p>
    <w:p w:rsidR="00B24532" w:rsidRDefault="00A06472" w:rsidP="00082319">
      <w:pPr>
        <w:tabs>
          <w:tab w:val="left" w:pos="3840"/>
        </w:tabs>
        <w:spacing w:line="360" w:lineRule="auto"/>
        <w:jc w:val="both"/>
      </w:pPr>
      <w:r>
        <w:t xml:space="preserve">3/ HĐQT Cảng QN đang có lập luận rằng tổng mức đầu tư đang được lập, dự toán không phải là con số cuối cùng cho nên chưa thê xảy ra thất thoát. </w:t>
      </w:r>
    </w:p>
    <w:p w:rsidR="00A06472" w:rsidRDefault="00A06472" w:rsidP="00082319">
      <w:pPr>
        <w:tabs>
          <w:tab w:val="left" w:pos="3840"/>
        </w:tabs>
        <w:spacing w:line="360" w:lineRule="auto"/>
        <w:jc w:val="both"/>
      </w:pPr>
      <w:r>
        <w:t xml:space="preserve">Trên thực tế suất đầu tư cao hơn nhiều so với khu vực tư nhân đang tồn tại tại 1 bộ phận DNNN và DN có cổ phần chi phối của nhà nước. Suất đầu tư cao được đạo diễn ngay từ khi lập báo cáo nghiên cứu khả thi và chỉ chỉnh sửa chút ít khi có báo cáo thiết kế chi tiết. Rất khó có chuyện thay đổi đột ngột từ thấp lên cao </w:t>
      </w:r>
      <w:r w:rsidR="00B24532">
        <w:lastRenderedPageBreak/>
        <w:t xml:space="preserve">hoặc thay đổi từ cao xuốn thấp </w:t>
      </w:r>
      <w:r>
        <w:t>trừ khi dự án được kiểm soát nghiêm ngặt , cho nên các cơ quan quản lý n</w:t>
      </w:r>
      <w:r w:rsidR="00B24532">
        <w:t>hà nước cần vào cuộc thẩm tra b</w:t>
      </w:r>
      <w:r>
        <w:t xml:space="preserve">áo cáo nghiên cứu khả thi do CMB lập tại thời điểm tháng 1/2020 để rút ra những bài học kinh nghiệm về công tác quản lý và quan trọng hơn là phải có giải pháp để xóa bỏ tận gốc tỉnh trạng suất đầu tư cao </w:t>
      </w:r>
      <w:r w:rsidR="00B24532">
        <w:t>.</w:t>
      </w:r>
    </w:p>
    <w:p w:rsidR="00524D33" w:rsidRDefault="00B24532" w:rsidP="00100739">
      <w:pPr>
        <w:tabs>
          <w:tab w:val="left" w:pos="3840"/>
        </w:tabs>
        <w:spacing w:line="360" w:lineRule="auto"/>
        <w:jc w:val="both"/>
      </w:pPr>
      <w:r>
        <w:t>Một câu hỏi gửi các Bộ trưởng Bộ Tài chính, Bộ KHĐT, Bộ XD – Đây là những bộ có chức năng quản lý nhà nước về vốn &amp; tài sản nhà nước tại DN, quản lý đấu thầu xây dựng rằng Bộ trưởng có biết thực trạng suất đầu tư cao đang tồn tại trong khu vực DNNN và DN có cổ phần chi phối của nhà nước hay không ? Nếu biết thì phải làm gì để xóa bỏ tận gốc tình trạng này</w:t>
      </w:r>
      <w:r w:rsidR="00384B30">
        <w:t xml:space="preserve"> ?</w:t>
      </w:r>
    </w:p>
    <w:p w:rsidR="00576B61" w:rsidRDefault="00652EE7" w:rsidP="00121D5B">
      <w:pPr>
        <w:tabs>
          <w:tab w:val="left" w:pos="3840"/>
        </w:tabs>
        <w:spacing w:line="360" w:lineRule="auto"/>
        <w:jc w:val="both"/>
      </w:pPr>
      <w:r>
        <w:t>Trên đây là phản ánh của VAFI .</w:t>
      </w:r>
    </w:p>
    <w:p w:rsidR="00A6402B" w:rsidRDefault="00615790" w:rsidP="00121D5B">
      <w:pPr>
        <w:tabs>
          <w:tab w:val="left" w:pos="3840"/>
        </w:tabs>
        <w:spacing w:line="360" w:lineRule="auto"/>
        <w:jc w:val="both"/>
      </w:pPr>
      <w:r>
        <w:t>Kính mong các cơ quan hữu quan xem xét ./.</w:t>
      </w:r>
    </w:p>
    <w:p w:rsidR="00BD3367" w:rsidRDefault="00BD3367" w:rsidP="00F3279C">
      <w:pPr>
        <w:tabs>
          <w:tab w:val="left" w:pos="3840"/>
        </w:tabs>
        <w:spacing w:line="360" w:lineRule="auto"/>
        <w:jc w:val="both"/>
      </w:pPr>
    </w:p>
    <w:p w:rsidR="00BD3367" w:rsidRPr="00B17C7A" w:rsidRDefault="00C07BB3" w:rsidP="00F3279C">
      <w:pPr>
        <w:tabs>
          <w:tab w:val="left" w:pos="3840"/>
        </w:tabs>
        <w:spacing w:line="360" w:lineRule="auto"/>
        <w:jc w:val="both"/>
      </w:pPr>
      <w:r>
        <w:t xml:space="preserve">Nơi nhận :                                                               </w:t>
      </w:r>
      <w:r w:rsidRPr="009E0551">
        <w:rPr>
          <w:b/>
        </w:rPr>
        <w:t>PHÓ CHỦ TỊCH VAFI</w:t>
      </w:r>
    </w:p>
    <w:p w:rsidR="00C07BB3" w:rsidRPr="009E0551" w:rsidRDefault="00C07BB3" w:rsidP="00C07BB3">
      <w:pPr>
        <w:tabs>
          <w:tab w:val="left" w:pos="3840"/>
        </w:tabs>
        <w:spacing w:line="360" w:lineRule="auto"/>
        <w:jc w:val="both"/>
        <w:rPr>
          <w:sz w:val="22"/>
          <w:szCs w:val="22"/>
        </w:rPr>
      </w:pPr>
      <w:r w:rsidRPr="009E0551">
        <w:rPr>
          <w:sz w:val="22"/>
          <w:szCs w:val="22"/>
        </w:rPr>
        <w:t>- Như trên ;</w:t>
      </w:r>
    </w:p>
    <w:p w:rsidR="006B4711" w:rsidRPr="009E0551" w:rsidRDefault="006B4711" w:rsidP="00C07BB3">
      <w:pPr>
        <w:tabs>
          <w:tab w:val="left" w:pos="3840"/>
        </w:tabs>
        <w:spacing w:line="360" w:lineRule="auto"/>
        <w:jc w:val="both"/>
        <w:rPr>
          <w:sz w:val="22"/>
          <w:szCs w:val="22"/>
        </w:rPr>
      </w:pPr>
      <w:r w:rsidRPr="009E0551">
        <w:rPr>
          <w:sz w:val="22"/>
          <w:szCs w:val="22"/>
        </w:rPr>
        <w:t>- Thủ tướng &amp; Các Phó TT</w:t>
      </w:r>
    </w:p>
    <w:p w:rsidR="00C07BB3" w:rsidRPr="009E0551" w:rsidRDefault="00C07BB3" w:rsidP="00C07BB3">
      <w:pPr>
        <w:tabs>
          <w:tab w:val="left" w:pos="3840"/>
        </w:tabs>
        <w:spacing w:line="360" w:lineRule="auto"/>
        <w:jc w:val="both"/>
        <w:rPr>
          <w:sz w:val="22"/>
          <w:szCs w:val="22"/>
        </w:rPr>
      </w:pPr>
      <w:r w:rsidRPr="009E0551">
        <w:rPr>
          <w:sz w:val="22"/>
          <w:szCs w:val="22"/>
        </w:rPr>
        <w:t>- Văn phòng chính phủ</w:t>
      </w:r>
    </w:p>
    <w:p w:rsidR="00C07BB3" w:rsidRPr="009E0551" w:rsidRDefault="00C07BB3" w:rsidP="00C07BB3">
      <w:pPr>
        <w:tabs>
          <w:tab w:val="left" w:pos="3840"/>
        </w:tabs>
        <w:spacing w:line="360" w:lineRule="auto"/>
        <w:jc w:val="both"/>
        <w:rPr>
          <w:sz w:val="22"/>
          <w:szCs w:val="22"/>
        </w:rPr>
      </w:pPr>
      <w:r w:rsidRPr="009E0551">
        <w:rPr>
          <w:sz w:val="22"/>
          <w:szCs w:val="22"/>
        </w:rPr>
        <w:t>- Ban kinh tế trung ương</w:t>
      </w:r>
    </w:p>
    <w:p w:rsidR="00C07BB3" w:rsidRPr="009E0551" w:rsidRDefault="00C07BB3" w:rsidP="00C07BB3">
      <w:pPr>
        <w:tabs>
          <w:tab w:val="left" w:pos="3840"/>
        </w:tabs>
        <w:spacing w:line="360" w:lineRule="auto"/>
        <w:jc w:val="both"/>
        <w:rPr>
          <w:sz w:val="22"/>
          <w:szCs w:val="22"/>
        </w:rPr>
      </w:pPr>
      <w:r w:rsidRPr="009E0551">
        <w:rPr>
          <w:sz w:val="22"/>
          <w:szCs w:val="22"/>
        </w:rPr>
        <w:t>- Uỷ ban kinh tế của quốc hội</w:t>
      </w:r>
    </w:p>
    <w:p w:rsidR="00C07BB3" w:rsidRPr="009E0551" w:rsidRDefault="00C07BB3" w:rsidP="00C07BB3">
      <w:pPr>
        <w:tabs>
          <w:tab w:val="left" w:pos="3840"/>
        </w:tabs>
        <w:spacing w:line="360" w:lineRule="auto"/>
        <w:jc w:val="both"/>
        <w:rPr>
          <w:sz w:val="22"/>
          <w:szCs w:val="22"/>
        </w:rPr>
      </w:pPr>
      <w:r w:rsidRPr="009E0551">
        <w:rPr>
          <w:sz w:val="22"/>
          <w:szCs w:val="22"/>
        </w:rPr>
        <w:t>- Ủy ban tài chính của quốc hội</w:t>
      </w:r>
    </w:p>
    <w:p w:rsidR="00C07BB3" w:rsidRPr="009E0551" w:rsidRDefault="00C07BB3" w:rsidP="00C07BB3">
      <w:pPr>
        <w:tabs>
          <w:tab w:val="left" w:pos="3840"/>
        </w:tabs>
        <w:spacing w:line="360" w:lineRule="auto"/>
        <w:jc w:val="both"/>
        <w:rPr>
          <w:sz w:val="22"/>
          <w:szCs w:val="22"/>
        </w:rPr>
      </w:pPr>
      <w:r w:rsidRPr="009E0551">
        <w:rPr>
          <w:sz w:val="22"/>
          <w:szCs w:val="22"/>
        </w:rPr>
        <w:t xml:space="preserve">- Ủy Ban kiểm tra trung ương                               </w:t>
      </w:r>
      <w:r w:rsidRPr="009E0551">
        <w:rPr>
          <w:sz w:val="22"/>
          <w:szCs w:val="22"/>
        </w:rPr>
        <w:tab/>
      </w:r>
      <w:r w:rsidR="009E0551">
        <w:rPr>
          <w:sz w:val="22"/>
          <w:szCs w:val="22"/>
        </w:rPr>
        <w:t xml:space="preserve">                </w:t>
      </w:r>
      <w:r w:rsidRPr="009E0551">
        <w:t>NGUYỄN HOÀNG HẢI</w:t>
      </w:r>
    </w:p>
    <w:p w:rsidR="00C07BB3" w:rsidRPr="009E0551" w:rsidRDefault="00C07BB3" w:rsidP="00C07BB3">
      <w:pPr>
        <w:tabs>
          <w:tab w:val="left" w:pos="3840"/>
        </w:tabs>
        <w:spacing w:line="360" w:lineRule="auto"/>
        <w:jc w:val="both"/>
        <w:rPr>
          <w:sz w:val="22"/>
          <w:szCs w:val="22"/>
        </w:rPr>
      </w:pPr>
      <w:r w:rsidRPr="009E0551">
        <w:rPr>
          <w:sz w:val="22"/>
          <w:szCs w:val="22"/>
        </w:rPr>
        <w:t>- Ban Nội chính trung ương</w:t>
      </w:r>
    </w:p>
    <w:p w:rsidR="00302F0F" w:rsidRDefault="00302F0F" w:rsidP="00C07BB3">
      <w:pPr>
        <w:tabs>
          <w:tab w:val="left" w:pos="3840"/>
        </w:tabs>
        <w:spacing w:line="360" w:lineRule="auto"/>
        <w:jc w:val="both"/>
        <w:rPr>
          <w:sz w:val="22"/>
          <w:szCs w:val="22"/>
        </w:rPr>
      </w:pPr>
      <w:r>
        <w:rPr>
          <w:sz w:val="22"/>
          <w:szCs w:val="22"/>
        </w:rPr>
        <w:t>- Bộ trưởng bộ TC</w:t>
      </w:r>
    </w:p>
    <w:p w:rsidR="00302F0F" w:rsidRDefault="00302F0F" w:rsidP="00C07BB3">
      <w:pPr>
        <w:tabs>
          <w:tab w:val="left" w:pos="3840"/>
        </w:tabs>
        <w:spacing w:line="360" w:lineRule="auto"/>
        <w:jc w:val="both"/>
        <w:rPr>
          <w:sz w:val="22"/>
          <w:szCs w:val="22"/>
        </w:rPr>
      </w:pPr>
      <w:r>
        <w:rPr>
          <w:sz w:val="22"/>
          <w:szCs w:val="22"/>
        </w:rPr>
        <w:t>- Bộ trưởng Bộ KHĐT</w:t>
      </w:r>
    </w:p>
    <w:p w:rsidR="00302F0F" w:rsidRDefault="00302F0F" w:rsidP="00C07BB3">
      <w:pPr>
        <w:tabs>
          <w:tab w:val="left" w:pos="3840"/>
        </w:tabs>
        <w:spacing w:line="360" w:lineRule="auto"/>
        <w:jc w:val="both"/>
        <w:rPr>
          <w:sz w:val="22"/>
          <w:szCs w:val="22"/>
        </w:rPr>
      </w:pPr>
      <w:r>
        <w:rPr>
          <w:sz w:val="22"/>
          <w:szCs w:val="22"/>
        </w:rPr>
        <w:t>- Bí thư tỉnh ủy Bình Định</w:t>
      </w:r>
    </w:p>
    <w:p w:rsidR="00302F0F" w:rsidRDefault="00302F0F" w:rsidP="00C07BB3">
      <w:pPr>
        <w:tabs>
          <w:tab w:val="left" w:pos="3840"/>
        </w:tabs>
        <w:spacing w:line="360" w:lineRule="auto"/>
        <w:jc w:val="both"/>
        <w:rPr>
          <w:sz w:val="22"/>
          <w:szCs w:val="22"/>
        </w:rPr>
      </w:pPr>
      <w:r>
        <w:rPr>
          <w:sz w:val="22"/>
          <w:szCs w:val="22"/>
        </w:rPr>
        <w:t>- Chủ tịch UBND tỉnh Bình Định</w:t>
      </w:r>
    </w:p>
    <w:p w:rsidR="00302F0F" w:rsidRDefault="00302F0F" w:rsidP="00C07BB3">
      <w:pPr>
        <w:tabs>
          <w:tab w:val="left" w:pos="3840"/>
        </w:tabs>
        <w:spacing w:line="360" w:lineRule="auto"/>
        <w:jc w:val="both"/>
        <w:rPr>
          <w:sz w:val="22"/>
          <w:szCs w:val="22"/>
        </w:rPr>
      </w:pPr>
      <w:r>
        <w:rPr>
          <w:sz w:val="22"/>
          <w:szCs w:val="22"/>
        </w:rPr>
        <w:t>- Văn phòng tỉnh ủy, UBND tỉnh Bình Định</w:t>
      </w:r>
    </w:p>
    <w:p w:rsidR="00C07BB3" w:rsidRPr="009E0551" w:rsidRDefault="00C07BB3" w:rsidP="00C07BB3">
      <w:pPr>
        <w:tabs>
          <w:tab w:val="left" w:pos="3840"/>
        </w:tabs>
        <w:spacing w:line="360" w:lineRule="auto"/>
        <w:jc w:val="both"/>
        <w:rPr>
          <w:sz w:val="22"/>
          <w:szCs w:val="22"/>
        </w:rPr>
      </w:pPr>
      <w:r w:rsidRPr="009E0551">
        <w:rPr>
          <w:sz w:val="22"/>
          <w:szCs w:val="22"/>
        </w:rPr>
        <w:t xml:space="preserve">- Cục tài chính doanh nghiệp – Bộ TC </w:t>
      </w:r>
    </w:p>
    <w:p w:rsidR="00BD3367" w:rsidRDefault="009E0551" w:rsidP="00F3279C">
      <w:pPr>
        <w:tabs>
          <w:tab w:val="left" w:pos="3840"/>
        </w:tabs>
        <w:spacing w:line="360" w:lineRule="auto"/>
        <w:jc w:val="both"/>
        <w:rPr>
          <w:sz w:val="22"/>
          <w:szCs w:val="22"/>
        </w:rPr>
      </w:pPr>
      <w:r w:rsidRPr="009E0551">
        <w:rPr>
          <w:sz w:val="22"/>
          <w:szCs w:val="22"/>
        </w:rPr>
        <w:t>- Bộ Nội vụ</w:t>
      </w:r>
    </w:p>
    <w:p w:rsidR="009E0551" w:rsidRDefault="009E0551" w:rsidP="00F3279C">
      <w:pPr>
        <w:tabs>
          <w:tab w:val="left" w:pos="3840"/>
        </w:tabs>
        <w:spacing w:line="360" w:lineRule="auto"/>
        <w:jc w:val="both"/>
        <w:rPr>
          <w:sz w:val="22"/>
          <w:szCs w:val="22"/>
        </w:rPr>
      </w:pPr>
      <w:r>
        <w:rPr>
          <w:sz w:val="22"/>
          <w:szCs w:val="22"/>
        </w:rPr>
        <w:t>- Viện quản lý kinh tế TW</w:t>
      </w:r>
    </w:p>
    <w:p w:rsidR="00302F0F" w:rsidRDefault="00302F0F" w:rsidP="00F3279C">
      <w:pPr>
        <w:tabs>
          <w:tab w:val="left" w:pos="3840"/>
        </w:tabs>
        <w:spacing w:line="360" w:lineRule="auto"/>
        <w:jc w:val="both"/>
        <w:rPr>
          <w:sz w:val="22"/>
          <w:szCs w:val="22"/>
        </w:rPr>
      </w:pPr>
      <w:r>
        <w:rPr>
          <w:sz w:val="22"/>
          <w:szCs w:val="22"/>
        </w:rPr>
        <w:t>- Vụ giám sát và thầm định đầu tư (Bộ KHDT)</w:t>
      </w:r>
    </w:p>
    <w:p w:rsidR="00302F0F" w:rsidRDefault="00302F0F" w:rsidP="00F3279C">
      <w:pPr>
        <w:tabs>
          <w:tab w:val="left" w:pos="3840"/>
        </w:tabs>
        <w:spacing w:line="360" w:lineRule="auto"/>
        <w:jc w:val="both"/>
        <w:rPr>
          <w:sz w:val="22"/>
          <w:szCs w:val="22"/>
        </w:rPr>
      </w:pPr>
      <w:r>
        <w:rPr>
          <w:sz w:val="22"/>
          <w:szCs w:val="22"/>
        </w:rPr>
        <w:t>- Cục quản lý đấu thầu ( Bộ KHĐT )</w:t>
      </w:r>
    </w:p>
    <w:p w:rsidR="009E0551" w:rsidRDefault="009E0551" w:rsidP="00F3279C">
      <w:pPr>
        <w:tabs>
          <w:tab w:val="left" w:pos="3840"/>
        </w:tabs>
        <w:spacing w:line="360" w:lineRule="auto"/>
        <w:jc w:val="both"/>
        <w:rPr>
          <w:sz w:val="22"/>
          <w:szCs w:val="22"/>
        </w:rPr>
      </w:pPr>
      <w:r>
        <w:rPr>
          <w:sz w:val="22"/>
          <w:szCs w:val="22"/>
        </w:rPr>
        <w:t>- VCCI</w:t>
      </w:r>
    </w:p>
    <w:p w:rsidR="009E0551" w:rsidRPr="009E0551" w:rsidRDefault="009E0551" w:rsidP="00F3279C">
      <w:pPr>
        <w:tabs>
          <w:tab w:val="left" w:pos="3840"/>
        </w:tabs>
        <w:spacing w:line="360" w:lineRule="auto"/>
        <w:jc w:val="both"/>
        <w:rPr>
          <w:sz w:val="22"/>
          <w:szCs w:val="22"/>
        </w:rPr>
      </w:pPr>
      <w:r>
        <w:rPr>
          <w:sz w:val="22"/>
          <w:szCs w:val="22"/>
        </w:rPr>
        <w:t xml:space="preserve">- Hội viên </w:t>
      </w: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BD3367" w:rsidRDefault="00BD3367" w:rsidP="00F3279C">
      <w:pPr>
        <w:tabs>
          <w:tab w:val="left" w:pos="3840"/>
        </w:tabs>
        <w:spacing w:line="360" w:lineRule="auto"/>
        <w:jc w:val="both"/>
      </w:pPr>
    </w:p>
    <w:p w:rsidR="00882F44" w:rsidRDefault="00956FB5" w:rsidP="00E53CC9">
      <w:pPr>
        <w:tabs>
          <w:tab w:val="left" w:pos="3840"/>
        </w:tabs>
        <w:spacing w:line="360" w:lineRule="auto"/>
      </w:pPr>
      <w:r>
        <w:t>.</w:t>
      </w:r>
    </w:p>
    <w:p w:rsidR="00D061CA" w:rsidRDefault="00D061CA" w:rsidP="00887FC6">
      <w:pPr>
        <w:tabs>
          <w:tab w:val="left" w:pos="3840"/>
        </w:tabs>
        <w:spacing w:line="360" w:lineRule="auto"/>
        <w:jc w:val="both"/>
      </w:pPr>
    </w:p>
    <w:p w:rsidR="00580A8D" w:rsidRDefault="00580A8D" w:rsidP="00C72A2C">
      <w:pPr>
        <w:tabs>
          <w:tab w:val="left" w:pos="384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F34D85" w:rsidRPr="00431BC1">
        <w:tc>
          <w:tcPr>
            <w:tcW w:w="4643" w:type="dxa"/>
            <w:tcBorders>
              <w:top w:val="nil"/>
              <w:left w:val="nil"/>
              <w:bottom w:val="nil"/>
              <w:right w:val="nil"/>
            </w:tcBorders>
          </w:tcPr>
          <w:p w:rsidR="0052127C" w:rsidRPr="00431BC1" w:rsidRDefault="0052127C" w:rsidP="00423B67">
            <w:pPr>
              <w:jc w:val="both"/>
            </w:pPr>
          </w:p>
        </w:tc>
        <w:tc>
          <w:tcPr>
            <w:tcW w:w="4644" w:type="dxa"/>
            <w:tcBorders>
              <w:top w:val="nil"/>
              <w:left w:val="nil"/>
              <w:bottom w:val="nil"/>
              <w:right w:val="nil"/>
            </w:tcBorders>
          </w:tcPr>
          <w:p w:rsidR="00F34D85" w:rsidRPr="00431BC1" w:rsidRDefault="00F34D85" w:rsidP="003771D2">
            <w:pPr>
              <w:tabs>
                <w:tab w:val="left" w:pos="1110"/>
              </w:tabs>
              <w:spacing w:line="360" w:lineRule="auto"/>
              <w:jc w:val="center"/>
              <w:rPr>
                <w:b/>
              </w:rPr>
            </w:pPr>
          </w:p>
        </w:tc>
      </w:tr>
      <w:tr w:rsidR="00F34D85" w:rsidRPr="0029400A">
        <w:tc>
          <w:tcPr>
            <w:tcW w:w="4643" w:type="dxa"/>
            <w:tcBorders>
              <w:top w:val="nil"/>
              <w:left w:val="nil"/>
              <w:bottom w:val="nil"/>
              <w:right w:val="nil"/>
            </w:tcBorders>
          </w:tcPr>
          <w:p w:rsidR="00F34D85" w:rsidRPr="0029400A" w:rsidRDefault="00F34D85" w:rsidP="003771D2">
            <w:pPr>
              <w:tabs>
                <w:tab w:val="left" w:pos="1110"/>
              </w:tabs>
              <w:spacing w:line="360" w:lineRule="auto"/>
              <w:jc w:val="both"/>
              <w:rPr>
                <w:sz w:val="27"/>
                <w:szCs w:val="27"/>
              </w:rPr>
            </w:pPr>
          </w:p>
        </w:tc>
        <w:tc>
          <w:tcPr>
            <w:tcW w:w="4644" w:type="dxa"/>
            <w:tcBorders>
              <w:top w:val="nil"/>
              <w:left w:val="nil"/>
              <w:bottom w:val="nil"/>
              <w:right w:val="nil"/>
            </w:tcBorders>
          </w:tcPr>
          <w:p w:rsidR="00F34D85" w:rsidRPr="0029400A" w:rsidRDefault="00F34D85" w:rsidP="003771D2">
            <w:pPr>
              <w:tabs>
                <w:tab w:val="left" w:pos="1110"/>
              </w:tabs>
              <w:spacing w:line="360" w:lineRule="auto"/>
              <w:jc w:val="both"/>
              <w:rPr>
                <w:sz w:val="27"/>
                <w:szCs w:val="27"/>
              </w:rPr>
            </w:pPr>
          </w:p>
        </w:tc>
      </w:tr>
    </w:tbl>
    <w:p w:rsidR="00DD746A" w:rsidRPr="0029400A" w:rsidRDefault="002A0082" w:rsidP="00892480">
      <w:pPr>
        <w:tabs>
          <w:tab w:val="left" w:pos="1110"/>
        </w:tabs>
        <w:spacing w:line="360" w:lineRule="auto"/>
        <w:jc w:val="both"/>
        <w:rPr>
          <w:sz w:val="27"/>
          <w:szCs w:val="27"/>
        </w:rPr>
      </w:pPr>
      <w:r w:rsidRPr="0029400A">
        <w:rPr>
          <w:sz w:val="27"/>
          <w:szCs w:val="27"/>
        </w:rPr>
        <w:t xml:space="preserve"> </w:t>
      </w:r>
    </w:p>
    <w:p w:rsidR="00B245E5" w:rsidRPr="0029400A" w:rsidRDefault="002C7FF2" w:rsidP="00892480">
      <w:pPr>
        <w:tabs>
          <w:tab w:val="left" w:pos="1110"/>
        </w:tabs>
        <w:spacing w:line="360" w:lineRule="auto"/>
        <w:jc w:val="both"/>
        <w:rPr>
          <w:sz w:val="27"/>
          <w:szCs w:val="27"/>
        </w:rPr>
      </w:pPr>
      <w:r w:rsidRPr="0029400A">
        <w:rPr>
          <w:sz w:val="27"/>
          <w:szCs w:val="27"/>
        </w:rPr>
        <w:t xml:space="preserve"> </w:t>
      </w:r>
      <w:r w:rsidR="00386631" w:rsidRPr="0029400A">
        <w:rPr>
          <w:sz w:val="27"/>
          <w:szCs w:val="27"/>
        </w:rPr>
        <w:t xml:space="preserve">      </w:t>
      </w:r>
    </w:p>
    <w:sectPr w:rsidR="00B245E5" w:rsidRPr="0029400A" w:rsidSect="00DC173C">
      <w:footerReference w:type="even" r:id="rId10"/>
      <w:footerReference w:type="default" r:id="rId11"/>
      <w:pgSz w:w="11906" w:h="16838"/>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B26" w:rsidRDefault="00CB3B26">
      <w:r>
        <w:separator/>
      </w:r>
    </w:p>
  </w:endnote>
  <w:endnote w:type="continuationSeparator" w:id="1">
    <w:p w:rsidR="00CB3B26" w:rsidRDefault="00CB3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H">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77B" w:rsidRDefault="006F1479" w:rsidP="00B00B7E">
    <w:pPr>
      <w:pStyle w:val="Footer"/>
      <w:framePr w:wrap="around" w:vAnchor="text" w:hAnchor="margin" w:xAlign="center" w:y="1"/>
      <w:rPr>
        <w:rStyle w:val="PageNumber"/>
      </w:rPr>
    </w:pPr>
    <w:r>
      <w:rPr>
        <w:rStyle w:val="PageNumber"/>
      </w:rPr>
      <w:fldChar w:fldCharType="begin"/>
    </w:r>
    <w:r w:rsidR="00C1177B">
      <w:rPr>
        <w:rStyle w:val="PageNumber"/>
      </w:rPr>
      <w:instrText xml:space="preserve">PAGE  </w:instrText>
    </w:r>
    <w:r>
      <w:rPr>
        <w:rStyle w:val="PageNumber"/>
      </w:rPr>
      <w:fldChar w:fldCharType="separate"/>
    </w:r>
    <w:r w:rsidR="00427FCF">
      <w:rPr>
        <w:rStyle w:val="PageNumber"/>
        <w:noProof/>
      </w:rPr>
      <w:t>1</w:t>
    </w:r>
    <w:r>
      <w:rPr>
        <w:rStyle w:val="PageNumber"/>
      </w:rPr>
      <w:fldChar w:fldCharType="end"/>
    </w:r>
  </w:p>
  <w:p w:rsidR="00C1177B" w:rsidRDefault="00C117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7E" w:rsidRDefault="006F1479" w:rsidP="00466BB5">
    <w:pPr>
      <w:pStyle w:val="Footer"/>
      <w:framePr w:wrap="around" w:vAnchor="text" w:hAnchor="margin" w:xAlign="center" w:y="1"/>
      <w:rPr>
        <w:rStyle w:val="PageNumber"/>
      </w:rPr>
    </w:pPr>
    <w:r>
      <w:rPr>
        <w:rStyle w:val="PageNumber"/>
      </w:rPr>
      <w:fldChar w:fldCharType="begin"/>
    </w:r>
    <w:r w:rsidR="00B00B7E">
      <w:rPr>
        <w:rStyle w:val="PageNumber"/>
      </w:rPr>
      <w:instrText xml:space="preserve">PAGE  </w:instrText>
    </w:r>
    <w:r>
      <w:rPr>
        <w:rStyle w:val="PageNumber"/>
      </w:rPr>
      <w:fldChar w:fldCharType="separate"/>
    </w:r>
    <w:r w:rsidR="00A53783">
      <w:rPr>
        <w:rStyle w:val="PageNumber"/>
        <w:noProof/>
      </w:rPr>
      <w:t>1</w:t>
    </w:r>
    <w:r>
      <w:rPr>
        <w:rStyle w:val="PageNumber"/>
      </w:rPr>
      <w:fldChar w:fldCharType="end"/>
    </w:r>
  </w:p>
  <w:p w:rsidR="00B00B7E" w:rsidRDefault="00B00B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B26" w:rsidRDefault="00CB3B26">
      <w:r>
        <w:separator/>
      </w:r>
    </w:p>
  </w:footnote>
  <w:footnote w:type="continuationSeparator" w:id="1">
    <w:p w:rsidR="00CB3B26" w:rsidRDefault="00CB3B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1257"/>
    <w:multiLevelType w:val="hybridMultilevel"/>
    <w:tmpl w:val="7A1E606A"/>
    <w:lvl w:ilvl="0" w:tplc="76C021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1330F"/>
    <w:multiLevelType w:val="hybridMultilevel"/>
    <w:tmpl w:val="B052D9C0"/>
    <w:lvl w:ilvl="0" w:tplc="DA963F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90F26"/>
    <w:multiLevelType w:val="hybridMultilevel"/>
    <w:tmpl w:val="2D52148C"/>
    <w:lvl w:ilvl="0" w:tplc="FC226B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F1518"/>
    <w:multiLevelType w:val="hybridMultilevel"/>
    <w:tmpl w:val="D66A188E"/>
    <w:lvl w:ilvl="0" w:tplc="7CEA7D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A0ABE"/>
    <w:multiLevelType w:val="hybridMultilevel"/>
    <w:tmpl w:val="45E4CB04"/>
    <w:lvl w:ilvl="0" w:tplc="D05862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31B2D"/>
    <w:multiLevelType w:val="hybridMultilevel"/>
    <w:tmpl w:val="C9D8F816"/>
    <w:lvl w:ilvl="0" w:tplc="D1203F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94ECC"/>
    <w:multiLevelType w:val="hybridMultilevel"/>
    <w:tmpl w:val="A99AEEA4"/>
    <w:lvl w:ilvl="0" w:tplc="4B9E83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341D0"/>
    <w:multiLevelType w:val="hybridMultilevel"/>
    <w:tmpl w:val="3AB21136"/>
    <w:lvl w:ilvl="0" w:tplc="93B4FD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13E05"/>
    <w:multiLevelType w:val="hybridMultilevel"/>
    <w:tmpl w:val="491C1D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26431"/>
    <w:multiLevelType w:val="hybridMultilevel"/>
    <w:tmpl w:val="CFACA97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15586"/>
    <w:multiLevelType w:val="hybridMultilevel"/>
    <w:tmpl w:val="55E6BE1C"/>
    <w:lvl w:ilvl="0" w:tplc="458424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8057B"/>
    <w:multiLevelType w:val="hybridMultilevel"/>
    <w:tmpl w:val="1722EE90"/>
    <w:lvl w:ilvl="0" w:tplc="221C0B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637D6E"/>
    <w:multiLevelType w:val="hybridMultilevel"/>
    <w:tmpl w:val="79E0FC32"/>
    <w:lvl w:ilvl="0" w:tplc="69A09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17F29"/>
    <w:multiLevelType w:val="hybridMultilevel"/>
    <w:tmpl w:val="C7C0A9D8"/>
    <w:lvl w:ilvl="0" w:tplc="06A091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173A0"/>
    <w:multiLevelType w:val="hybridMultilevel"/>
    <w:tmpl w:val="F8740116"/>
    <w:lvl w:ilvl="0" w:tplc="901607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A42A75"/>
    <w:multiLevelType w:val="hybridMultilevel"/>
    <w:tmpl w:val="30628230"/>
    <w:lvl w:ilvl="0" w:tplc="ACF025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5804E8"/>
    <w:multiLevelType w:val="hybridMultilevel"/>
    <w:tmpl w:val="87CE6B46"/>
    <w:lvl w:ilvl="0" w:tplc="A968A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396A7E"/>
    <w:multiLevelType w:val="hybridMultilevel"/>
    <w:tmpl w:val="BDFE2D56"/>
    <w:lvl w:ilvl="0" w:tplc="E006D6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3533B1"/>
    <w:multiLevelType w:val="hybridMultilevel"/>
    <w:tmpl w:val="32740864"/>
    <w:lvl w:ilvl="0" w:tplc="8BDE6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F56574"/>
    <w:multiLevelType w:val="hybridMultilevel"/>
    <w:tmpl w:val="61DA8088"/>
    <w:lvl w:ilvl="0" w:tplc="88E8A6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D57A2D"/>
    <w:multiLevelType w:val="hybridMultilevel"/>
    <w:tmpl w:val="C586322C"/>
    <w:lvl w:ilvl="0" w:tplc="153279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DA3287"/>
    <w:multiLevelType w:val="hybridMultilevel"/>
    <w:tmpl w:val="23E6892C"/>
    <w:lvl w:ilvl="0" w:tplc="D700CC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1846A1"/>
    <w:multiLevelType w:val="hybridMultilevel"/>
    <w:tmpl w:val="1068EB3E"/>
    <w:lvl w:ilvl="0" w:tplc="60BEDD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8E0C3D"/>
    <w:multiLevelType w:val="hybridMultilevel"/>
    <w:tmpl w:val="5B9828D8"/>
    <w:lvl w:ilvl="0" w:tplc="A1EEAA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C64341"/>
    <w:multiLevelType w:val="hybridMultilevel"/>
    <w:tmpl w:val="7442754A"/>
    <w:lvl w:ilvl="0" w:tplc="DD6C29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CB5F35"/>
    <w:multiLevelType w:val="hybridMultilevel"/>
    <w:tmpl w:val="6054156E"/>
    <w:lvl w:ilvl="0" w:tplc="C1186E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758BB"/>
    <w:multiLevelType w:val="hybridMultilevel"/>
    <w:tmpl w:val="BD4C96DC"/>
    <w:lvl w:ilvl="0" w:tplc="374020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07F82"/>
    <w:multiLevelType w:val="hybridMultilevel"/>
    <w:tmpl w:val="8EE0BD0A"/>
    <w:lvl w:ilvl="0" w:tplc="899CB6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B2FA0"/>
    <w:multiLevelType w:val="hybridMultilevel"/>
    <w:tmpl w:val="8F80B1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32110"/>
    <w:multiLevelType w:val="hybridMultilevel"/>
    <w:tmpl w:val="BAF01704"/>
    <w:lvl w:ilvl="0" w:tplc="F6885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9B20C6"/>
    <w:multiLevelType w:val="hybridMultilevel"/>
    <w:tmpl w:val="3C96A072"/>
    <w:lvl w:ilvl="0" w:tplc="E0281C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0E5B3C"/>
    <w:multiLevelType w:val="hybridMultilevel"/>
    <w:tmpl w:val="E92A8674"/>
    <w:lvl w:ilvl="0" w:tplc="81AAFC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1"/>
  </w:num>
  <w:num w:numId="4">
    <w:abstractNumId w:val="0"/>
  </w:num>
  <w:num w:numId="5">
    <w:abstractNumId w:val="26"/>
  </w:num>
  <w:num w:numId="6">
    <w:abstractNumId w:val="7"/>
  </w:num>
  <w:num w:numId="7">
    <w:abstractNumId w:val="31"/>
  </w:num>
  <w:num w:numId="8">
    <w:abstractNumId w:val="6"/>
  </w:num>
  <w:num w:numId="9">
    <w:abstractNumId w:val="9"/>
  </w:num>
  <w:num w:numId="10">
    <w:abstractNumId w:val="8"/>
  </w:num>
  <w:num w:numId="11">
    <w:abstractNumId w:val="24"/>
  </w:num>
  <w:num w:numId="12">
    <w:abstractNumId w:val="28"/>
  </w:num>
  <w:num w:numId="13">
    <w:abstractNumId w:val="17"/>
  </w:num>
  <w:num w:numId="14">
    <w:abstractNumId w:val="20"/>
  </w:num>
  <w:num w:numId="15">
    <w:abstractNumId w:val="21"/>
  </w:num>
  <w:num w:numId="16">
    <w:abstractNumId w:val="18"/>
  </w:num>
  <w:num w:numId="17">
    <w:abstractNumId w:val="16"/>
  </w:num>
  <w:num w:numId="18">
    <w:abstractNumId w:val="1"/>
  </w:num>
  <w:num w:numId="19">
    <w:abstractNumId w:val="15"/>
  </w:num>
  <w:num w:numId="20">
    <w:abstractNumId w:val="5"/>
  </w:num>
  <w:num w:numId="21">
    <w:abstractNumId w:val="29"/>
  </w:num>
  <w:num w:numId="22">
    <w:abstractNumId w:val="19"/>
  </w:num>
  <w:num w:numId="23">
    <w:abstractNumId w:val="23"/>
  </w:num>
  <w:num w:numId="24">
    <w:abstractNumId w:val="22"/>
  </w:num>
  <w:num w:numId="25">
    <w:abstractNumId w:val="13"/>
  </w:num>
  <w:num w:numId="26">
    <w:abstractNumId w:val="27"/>
  </w:num>
  <w:num w:numId="27">
    <w:abstractNumId w:val="14"/>
  </w:num>
  <w:num w:numId="28">
    <w:abstractNumId w:val="4"/>
  </w:num>
  <w:num w:numId="29">
    <w:abstractNumId w:val="3"/>
  </w:num>
  <w:num w:numId="30">
    <w:abstractNumId w:val="30"/>
  </w:num>
  <w:num w:numId="31">
    <w:abstractNumId w:val="2"/>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stylePaneFormatFilter w:val="3F01"/>
  <w:defaultTabStop w:val="720"/>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8879A6"/>
    <w:rsid w:val="00002573"/>
    <w:rsid w:val="00003138"/>
    <w:rsid w:val="00003627"/>
    <w:rsid w:val="000046B8"/>
    <w:rsid w:val="00005B3D"/>
    <w:rsid w:val="00005BBE"/>
    <w:rsid w:val="00006ECC"/>
    <w:rsid w:val="00011503"/>
    <w:rsid w:val="0001454A"/>
    <w:rsid w:val="00016A91"/>
    <w:rsid w:val="00016C25"/>
    <w:rsid w:val="00016D7D"/>
    <w:rsid w:val="000223BF"/>
    <w:rsid w:val="00023403"/>
    <w:rsid w:val="000257F3"/>
    <w:rsid w:val="00025BBE"/>
    <w:rsid w:val="00030E90"/>
    <w:rsid w:val="00030EED"/>
    <w:rsid w:val="000317EB"/>
    <w:rsid w:val="00032EA9"/>
    <w:rsid w:val="000364AA"/>
    <w:rsid w:val="0003674D"/>
    <w:rsid w:val="00037234"/>
    <w:rsid w:val="00037CEA"/>
    <w:rsid w:val="00037F53"/>
    <w:rsid w:val="00040AE8"/>
    <w:rsid w:val="00040B2F"/>
    <w:rsid w:val="000420FE"/>
    <w:rsid w:val="00042F8A"/>
    <w:rsid w:val="000436EE"/>
    <w:rsid w:val="00045EB9"/>
    <w:rsid w:val="0004696E"/>
    <w:rsid w:val="000501F5"/>
    <w:rsid w:val="00050B73"/>
    <w:rsid w:val="00052166"/>
    <w:rsid w:val="0005558F"/>
    <w:rsid w:val="00055874"/>
    <w:rsid w:val="000564D6"/>
    <w:rsid w:val="00060C6A"/>
    <w:rsid w:val="00061029"/>
    <w:rsid w:val="0006180F"/>
    <w:rsid w:val="000643C3"/>
    <w:rsid w:val="00064673"/>
    <w:rsid w:val="00065CEC"/>
    <w:rsid w:val="00067330"/>
    <w:rsid w:val="00070215"/>
    <w:rsid w:val="000706D7"/>
    <w:rsid w:val="00072BAD"/>
    <w:rsid w:val="00073353"/>
    <w:rsid w:val="00074233"/>
    <w:rsid w:val="00074FD4"/>
    <w:rsid w:val="00075CFB"/>
    <w:rsid w:val="0008133E"/>
    <w:rsid w:val="00081AD5"/>
    <w:rsid w:val="00081C0B"/>
    <w:rsid w:val="00082319"/>
    <w:rsid w:val="000824D8"/>
    <w:rsid w:val="00083823"/>
    <w:rsid w:val="00085B61"/>
    <w:rsid w:val="000872F1"/>
    <w:rsid w:val="0009020F"/>
    <w:rsid w:val="0009030E"/>
    <w:rsid w:val="00091FFA"/>
    <w:rsid w:val="000924F7"/>
    <w:rsid w:val="0009271E"/>
    <w:rsid w:val="0009292F"/>
    <w:rsid w:val="000965B5"/>
    <w:rsid w:val="00097663"/>
    <w:rsid w:val="000A1CE3"/>
    <w:rsid w:val="000A2B82"/>
    <w:rsid w:val="000A2F88"/>
    <w:rsid w:val="000A377F"/>
    <w:rsid w:val="000A3E87"/>
    <w:rsid w:val="000A5A66"/>
    <w:rsid w:val="000A60FF"/>
    <w:rsid w:val="000B0AB7"/>
    <w:rsid w:val="000B2A3F"/>
    <w:rsid w:val="000B4AB0"/>
    <w:rsid w:val="000B6B2E"/>
    <w:rsid w:val="000B76C7"/>
    <w:rsid w:val="000B7CE3"/>
    <w:rsid w:val="000C2946"/>
    <w:rsid w:val="000C2BDB"/>
    <w:rsid w:val="000C55EB"/>
    <w:rsid w:val="000C6E59"/>
    <w:rsid w:val="000C7F5B"/>
    <w:rsid w:val="000D3A21"/>
    <w:rsid w:val="000D6F7E"/>
    <w:rsid w:val="000E0ABF"/>
    <w:rsid w:val="000F172C"/>
    <w:rsid w:val="000F32B4"/>
    <w:rsid w:val="000F3A71"/>
    <w:rsid w:val="000F479E"/>
    <w:rsid w:val="000F6960"/>
    <w:rsid w:val="001003AE"/>
    <w:rsid w:val="0010069E"/>
    <w:rsid w:val="00100739"/>
    <w:rsid w:val="001020A2"/>
    <w:rsid w:val="00102CAF"/>
    <w:rsid w:val="001031D1"/>
    <w:rsid w:val="00103808"/>
    <w:rsid w:val="00103E3D"/>
    <w:rsid w:val="00103EC0"/>
    <w:rsid w:val="0010786E"/>
    <w:rsid w:val="0011030A"/>
    <w:rsid w:val="00111D61"/>
    <w:rsid w:val="00112181"/>
    <w:rsid w:val="001128AC"/>
    <w:rsid w:val="001128E4"/>
    <w:rsid w:val="00114595"/>
    <w:rsid w:val="00116806"/>
    <w:rsid w:val="00116963"/>
    <w:rsid w:val="001204BD"/>
    <w:rsid w:val="00120FF1"/>
    <w:rsid w:val="0012102C"/>
    <w:rsid w:val="00121D5B"/>
    <w:rsid w:val="00125346"/>
    <w:rsid w:val="00125478"/>
    <w:rsid w:val="00126B7C"/>
    <w:rsid w:val="00126F9D"/>
    <w:rsid w:val="00127752"/>
    <w:rsid w:val="00131BA2"/>
    <w:rsid w:val="0013311D"/>
    <w:rsid w:val="001343FD"/>
    <w:rsid w:val="00137BD3"/>
    <w:rsid w:val="001420B7"/>
    <w:rsid w:val="001428F9"/>
    <w:rsid w:val="00142B57"/>
    <w:rsid w:val="00143143"/>
    <w:rsid w:val="00146153"/>
    <w:rsid w:val="001469E5"/>
    <w:rsid w:val="00150499"/>
    <w:rsid w:val="00153067"/>
    <w:rsid w:val="00154591"/>
    <w:rsid w:val="00154F63"/>
    <w:rsid w:val="00155A1D"/>
    <w:rsid w:val="00155C27"/>
    <w:rsid w:val="00156499"/>
    <w:rsid w:val="00164FAD"/>
    <w:rsid w:val="0017218E"/>
    <w:rsid w:val="00173352"/>
    <w:rsid w:val="00174787"/>
    <w:rsid w:val="0017618C"/>
    <w:rsid w:val="00176533"/>
    <w:rsid w:val="00176FFA"/>
    <w:rsid w:val="00177882"/>
    <w:rsid w:val="001815C2"/>
    <w:rsid w:val="00184613"/>
    <w:rsid w:val="00186E56"/>
    <w:rsid w:val="0019152E"/>
    <w:rsid w:val="00192C1D"/>
    <w:rsid w:val="00194A22"/>
    <w:rsid w:val="00194ADB"/>
    <w:rsid w:val="00194D20"/>
    <w:rsid w:val="0019624D"/>
    <w:rsid w:val="001974EA"/>
    <w:rsid w:val="001A0573"/>
    <w:rsid w:val="001A195F"/>
    <w:rsid w:val="001A1AEA"/>
    <w:rsid w:val="001A26D3"/>
    <w:rsid w:val="001A68A7"/>
    <w:rsid w:val="001B1283"/>
    <w:rsid w:val="001B1557"/>
    <w:rsid w:val="001B157C"/>
    <w:rsid w:val="001B1CF8"/>
    <w:rsid w:val="001B3558"/>
    <w:rsid w:val="001B4411"/>
    <w:rsid w:val="001B5818"/>
    <w:rsid w:val="001B5CCB"/>
    <w:rsid w:val="001C14F4"/>
    <w:rsid w:val="001C4A8E"/>
    <w:rsid w:val="001C646D"/>
    <w:rsid w:val="001C6812"/>
    <w:rsid w:val="001C6F12"/>
    <w:rsid w:val="001D1458"/>
    <w:rsid w:val="001D2113"/>
    <w:rsid w:val="001D331C"/>
    <w:rsid w:val="001D5F11"/>
    <w:rsid w:val="001E071A"/>
    <w:rsid w:val="001E0A1E"/>
    <w:rsid w:val="001E1CB6"/>
    <w:rsid w:val="001E3238"/>
    <w:rsid w:val="001E5AFF"/>
    <w:rsid w:val="001E68DB"/>
    <w:rsid w:val="001E6CB0"/>
    <w:rsid w:val="001E7741"/>
    <w:rsid w:val="001E7937"/>
    <w:rsid w:val="001E7F38"/>
    <w:rsid w:val="001F59CC"/>
    <w:rsid w:val="001F5B46"/>
    <w:rsid w:val="00200B62"/>
    <w:rsid w:val="00200D95"/>
    <w:rsid w:val="00200F44"/>
    <w:rsid w:val="00201C6F"/>
    <w:rsid w:val="00201D3A"/>
    <w:rsid w:val="00202B81"/>
    <w:rsid w:val="00204069"/>
    <w:rsid w:val="00205C13"/>
    <w:rsid w:val="00210FC2"/>
    <w:rsid w:val="002111FB"/>
    <w:rsid w:val="0021147D"/>
    <w:rsid w:val="00213319"/>
    <w:rsid w:val="002138EC"/>
    <w:rsid w:val="00213E46"/>
    <w:rsid w:val="00214285"/>
    <w:rsid w:val="00217BD3"/>
    <w:rsid w:val="00220DE7"/>
    <w:rsid w:val="00220E7B"/>
    <w:rsid w:val="002219AB"/>
    <w:rsid w:val="00221E15"/>
    <w:rsid w:val="00221FC5"/>
    <w:rsid w:val="002247CC"/>
    <w:rsid w:val="0022623F"/>
    <w:rsid w:val="002279CC"/>
    <w:rsid w:val="002308ED"/>
    <w:rsid w:val="00231493"/>
    <w:rsid w:val="002328E0"/>
    <w:rsid w:val="00234A56"/>
    <w:rsid w:val="00236E24"/>
    <w:rsid w:val="00237203"/>
    <w:rsid w:val="00237F6F"/>
    <w:rsid w:val="00241437"/>
    <w:rsid w:val="002421EC"/>
    <w:rsid w:val="002433D9"/>
    <w:rsid w:val="002438BB"/>
    <w:rsid w:val="00244460"/>
    <w:rsid w:val="002446B2"/>
    <w:rsid w:val="002446BD"/>
    <w:rsid w:val="00246960"/>
    <w:rsid w:val="0025044D"/>
    <w:rsid w:val="00251D85"/>
    <w:rsid w:val="00260F84"/>
    <w:rsid w:val="002622F0"/>
    <w:rsid w:val="002641C4"/>
    <w:rsid w:val="002647D6"/>
    <w:rsid w:val="00267EEC"/>
    <w:rsid w:val="0027516F"/>
    <w:rsid w:val="00276EC6"/>
    <w:rsid w:val="00277A72"/>
    <w:rsid w:val="00281593"/>
    <w:rsid w:val="002848DA"/>
    <w:rsid w:val="00284F0D"/>
    <w:rsid w:val="00285A51"/>
    <w:rsid w:val="0028618D"/>
    <w:rsid w:val="00290740"/>
    <w:rsid w:val="0029400A"/>
    <w:rsid w:val="0029439D"/>
    <w:rsid w:val="002973EB"/>
    <w:rsid w:val="002A0082"/>
    <w:rsid w:val="002A1270"/>
    <w:rsid w:val="002A582A"/>
    <w:rsid w:val="002A6A43"/>
    <w:rsid w:val="002A6ECE"/>
    <w:rsid w:val="002A7014"/>
    <w:rsid w:val="002A775F"/>
    <w:rsid w:val="002B01C2"/>
    <w:rsid w:val="002B182A"/>
    <w:rsid w:val="002C0DEA"/>
    <w:rsid w:val="002C1C2E"/>
    <w:rsid w:val="002C213E"/>
    <w:rsid w:val="002C3CEC"/>
    <w:rsid w:val="002C4335"/>
    <w:rsid w:val="002C4C77"/>
    <w:rsid w:val="002C6A50"/>
    <w:rsid w:val="002C6F19"/>
    <w:rsid w:val="002C7FF2"/>
    <w:rsid w:val="002D45C0"/>
    <w:rsid w:val="002D4919"/>
    <w:rsid w:val="002D5BE5"/>
    <w:rsid w:val="002D5FD3"/>
    <w:rsid w:val="002D6394"/>
    <w:rsid w:val="002D6791"/>
    <w:rsid w:val="002D70B1"/>
    <w:rsid w:val="002D784B"/>
    <w:rsid w:val="002E102A"/>
    <w:rsid w:val="002E2054"/>
    <w:rsid w:val="002E2E2F"/>
    <w:rsid w:val="002E30F7"/>
    <w:rsid w:val="002E678A"/>
    <w:rsid w:val="002E7BA6"/>
    <w:rsid w:val="002E7D30"/>
    <w:rsid w:val="002F2833"/>
    <w:rsid w:val="00302F0F"/>
    <w:rsid w:val="00302F8B"/>
    <w:rsid w:val="00305D84"/>
    <w:rsid w:val="00310E75"/>
    <w:rsid w:val="00311798"/>
    <w:rsid w:val="003121BA"/>
    <w:rsid w:val="003125A7"/>
    <w:rsid w:val="0031447A"/>
    <w:rsid w:val="0031518F"/>
    <w:rsid w:val="00315B80"/>
    <w:rsid w:val="00316A7A"/>
    <w:rsid w:val="0031702E"/>
    <w:rsid w:val="003173C2"/>
    <w:rsid w:val="00323ED4"/>
    <w:rsid w:val="003256AD"/>
    <w:rsid w:val="00326DE8"/>
    <w:rsid w:val="0032700C"/>
    <w:rsid w:val="00327684"/>
    <w:rsid w:val="00327C87"/>
    <w:rsid w:val="00332700"/>
    <w:rsid w:val="00335528"/>
    <w:rsid w:val="00335874"/>
    <w:rsid w:val="00336AE9"/>
    <w:rsid w:val="003423D7"/>
    <w:rsid w:val="00342F3C"/>
    <w:rsid w:val="00343042"/>
    <w:rsid w:val="00344593"/>
    <w:rsid w:val="003467E8"/>
    <w:rsid w:val="00353E79"/>
    <w:rsid w:val="003556BE"/>
    <w:rsid w:val="00355EDD"/>
    <w:rsid w:val="0036161E"/>
    <w:rsid w:val="00362832"/>
    <w:rsid w:val="00363721"/>
    <w:rsid w:val="0036376F"/>
    <w:rsid w:val="00363E37"/>
    <w:rsid w:val="00364646"/>
    <w:rsid w:val="0036720A"/>
    <w:rsid w:val="00371C46"/>
    <w:rsid w:val="00371D40"/>
    <w:rsid w:val="00374C4F"/>
    <w:rsid w:val="003753E3"/>
    <w:rsid w:val="00375E97"/>
    <w:rsid w:val="00376483"/>
    <w:rsid w:val="003771D2"/>
    <w:rsid w:val="003772BF"/>
    <w:rsid w:val="00377A97"/>
    <w:rsid w:val="00380A53"/>
    <w:rsid w:val="0038364C"/>
    <w:rsid w:val="00384807"/>
    <w:rsid w:val="00384B30"/>
    <w:rsid w:val="00386631"/>
    <w:rsid w:val="00394C82"/>
    <w:rsid w:val="00394CEA"/>
    <w:rsid w:val="00394DCA"/>
    <w:rsid w:val="0039505C"/>
    <w:rsid w:val="003950AC"/>
    <w:rsid w:val="0039767C"/>
    <w:rsid w:val="003A45B5"/>
    <w:rsid w:val="003A7DEE"/>
    <w:rsid w:val="003B13F9"/>
    <w:rsid w:val="003B1F61"/>
    <w:rsid w:val="003B22AA"/>
    <w:rsid w:val="003B25DD"/>
    <w:rsid w:val="003B2C1C"/>
    <w:rsid w:val="003B3EF8"/>
    <w:rsid w:val="003B5132"/>
    <w:rsid w:val="003B52E1"/>
    <w:rsid w:val="003B575F"/>
    <w:rsid w:val="003B68CA"/>
    <w:rsid w:val="003B6D22"/>
    <w:rsid w:val="003B707F"/>
    <w:rsid w:val="003C00C4"/>
    <w:rsid w:val="003C1CC3"/>
    <w:rsid w:val="003C36F0"/>
    <w:rsid w:val="003C56FA"/>
    <w:rsid w:val="003C5A9A"/>
    <w:rsid w:val="003C6509"/>
    <w:rsid w:val="003C71A0"/>
    <w:rsid w:val="003C750F"/>
    <w:rsid w:val="003D0C7A"/>
    <w:rsid w:val="003D0CBB"/>
    <w:rsid w:val="003D1242"/>
    <w:rsid w:val="003D19B3"/>
    <w:rsid w:val="003D4187"/>
    <w:rsid w:val="003D4602"/>
    <w:rsid w:val="003E4243"/>
    <w:rsid w:val="003E69E0"/>
    <w:rsid w:val="003F14AC"/>
    <w:rsid w:val="003F4B6F"/>
    <w:rsid w:val="003F6B1C"/>
    <w:rsid w:val="003F78A2"/>
    <w:rsid w:val="003F7F7C"/>
    <w:rsid w:val="004064DE"/>
    <w:rsid w:val="00410C96"/>
    <w:rsid w:val="0041109E"/>
    <w:rsid w:val="00411FAD"/>
    <w:rsid w:val="00414909"/>
    <w:rsid w:val="004164DA"/>
    <w:rsid w:val="004169ED"/>
    <w:rsid w:val="004204CD"/>
    <w:rsid w:val="00423B67"/>
    <w:rsid w:val="00427E4B"/>
    <w:rsid w:val="00427FCF"/>
    <w:rsid w:val="00431BC1"/>
    <w:rsid w:val="00433802"/>
    <w:rsid w:val="00437A97"/>
    <w:rsid w:val="00437B8C"/>
    <w:rsid w:val="00440A69"/>
    <w:rsid w:val="00442015"/>
    <w:rsid w:val="00442CED"/>
    <w:rsid w:val="004432BC"/>
    <w:rsid w:val="00444188"/>
    <w:rsid w:val="004448BB"/>
    <w:rsid w:val="00447DE7"/>
    <w:rsid w:val="00447F7B"/>
    <w:rsid w:val="00452329"/>
    <w:rsid w:val="00454E71"/>
    <w:rsid w:val="0045558A"/>
    <w:rsid w:val="004562B6"/>
    <w:rsid w:val="004570BD"/>
    <w:rsid w:val="00457837"/>
    <w:rsid w:val="0046063F"/>
    <w:rsid w:val="00461296"/>
    <w:rsid w:val="00462383"/>
    <w:rsid w:val="004635A2"/>
    <w:rsid w:val="004638CA"/>
    <w:rsid w:val="004640D5"/>
    <w:rsid w:val="00464191"/>
    <w:rsid w:val="004658C7"/>
    <w:rsid w:val="00466BB5"/>
    <w:rsid w:val="00470FEB"/>
    <w:rsid w:val="004719ED"/>
    <w:rsid w:val="00471C72"/>
    <w:rsid w:val="00473FBE"/>
    <w:rsid w:val="004749C7"/>
    <w:rsid w:val="00477439"/>
    <w:rsid w:val="004840CE"/>
    <w:rsid w:val="00485460"/>
    <w:rsid w:val="004865A6"/>
    <w:rsid w:val="00490686"/>
    <w:rsid w:val="00492E08"/>
    <w:rsid w:val="00492E23"/>
    <w:rsid w:val="00493DA2"/>
    <w:rsid w:val="0049596B"/>
    <w:rsid w:val="0049597E"/>
    <w:rsid w:val="00495FAD"/>
    <w:rsid w:val="004A0FFD"/>
    <w:rsid w:val="004A1624"/>
    <w:rsid w:val="004A370C"/>
    <w:rsid w:val="004A3E3C"/>
    <w:rsid w:val="004B27F6"/>
    <w:rsid w:val="004B2BFF"/>
    <w:rsid w:val="004B397B"/>
    <w:rsid w:val="004B5137"/>
    <w:rsid w:val="004B6AEE"/>
    <w:rsid w:val="004C47AF"/>
    <w:rsid w:val="004C550C"/>
    <w:rsid w:val="004C6A9B"/>
    <w:rsid w:val="004C7D1C"/>
    <w:rsid w:val="004D28F9"/>
    <w:rsid w:val="004D3213"/>
    <w:rsid w:val="004D3242"/>
    <w:rsid w:val="004D53B7"/>
    <w:rsid w:val="004E067A"/>
    <w:rsid w:val="004E5FF5"/>
    <w:rsid w:val="004F4A80"/>
    <w:rsid w:val="004F677F"/>
    <w:rsid w:val="004F791C"/>
    <w:rsid w:val="005001B1"/>
    <w:rsid w:val="005006E6"/>
    <w:rsid w:val="00501B78"/>
    <w:rsid w:val="00501FE4"/>
    <w:rsid w:val="00503032"/>
    <w:rsid w:val="00504247"/>
    <w:rsid w:val="00510E6E"/>
    <w:rsid w:val="005112CB"/>
    <w:rsid w:val="00511CAB"/>
    <w:rsid w:val="00516508"/>
    <w:rsid w:val="0052127C"/>
    <w:rsid w:val="00524D33"/>
    <w:rsid w:val="005265C6"/>
    <w:rsid w:val="00526AE4"/>
    <w:rsid w:val="005275D6"/>
    <w:rsid w:val="0053046E"/>
    <w:rsid w:val="00531359"/>
    <w:rsid w:val="005328A7"/>
    <w:rsid w:val="005329B1"/>
    <w:rsid w:val="00534869"/>
    <w:rsid w:val="005349B6"/>
    <w:rsid w:val="005377A7"/>
    <w:rsid w:val="0054114B"/>
    <w:rsid w:val="00541CFA"/>
    <w:rsid w:val="00541FBC"/>
    <w:rsid w:val="00542B89"/>
    <w:rsid w:val="00543F24"/>
    <w:rsid w:val="0054677B"/>
    <w:rsid w:val="00550941"/>
    <w:rsid w:val="0055135E"/>
    <w:rsid w:val="005519DE"/>
    <w:rsid w:val="005527EE"/>
    <w:rsid w:val="00552DCB"/>
    <w:rsid w:val="00553797"/>
    <w:rsid w:val="00554425"/>
    <w:rsid w:val="0055455E"/>
    <w:rsid w:val="005549F5"/>
    <w:rsid w:val="00557575"/>
    <w:rsid w:val="0056063B"/>
    <w:rsid w:val="00560E13"/>
    <w:rsid w:val="00561562"/>
    <w:rsid w:val="00561B16"/>
    <w:rsid w:val="0056385A"/>
    <w:rsid w:val="00563AC3"/>
    <w:rsid w:val="0057068D"/>
    <w:rsid w:val="00570C65"/>
    <w:rsid w:val="00572808"/>
    <w:rsid w:val="00575836"/>
    <w:rsid w:val="005758CB"/>
    <w:rsid w:val="00576B61"/>
    <w:rsid w:val="00580A8D"/>
    <w:rsid w:val="005824EE"/>
    <w:rsid w:val="00586417"/>
    <w:rsid w:val="0058770F"/>
    <w:rsid w:val="00587AB7"/>
    <w:rsid w:val="00590981"/>
    <w:rsid w:val="00593E59"/>
    <w:rsid w:val="0059508B"/>
    <w:rsid w:val="00596525"/>
    <w:rsid w:val="005A0BC9"/>
    <w:rsid w:val="005A1716"/>
    <w:rsid w:val="005A1995"/>
    <w:rsid w:val="005A1E9F"/>
    <w:rsid w:val="005A2A58"/>
    <w:rsid w:val="005A3473"/>
    <w:rsid w:val="005A5064"/>
    <w:rsid w:val="005A524A"/>
    <w:rsid w:val="005A69F1"/>
    <w:rsid w:val="005B027B"/>
    <w:rsid w:val="005B18E2"/>
    <w:rsid w:val="005B1CF5"/>
    <w:rsid w:val="005B1EA7"/>
    <w:rsid w:val="005B3A12"/>
    <w:rsid w:val="005B4598"/>
    <w:rsid w:val="005B65B6"/>
    <w:rsid w:val="005C05A4"/>
    <w:rsid w:val="005C1386"/>
    <w:rsid w:val="005C1D3E"/>
    <w:rsid w:val="005C3FFA"/>
    <w:rsid w:val="005C7FFE"/>
    <w:rsid w:val="005D273A"/>
    <w:rsid w:val="005D2935"/>
    <w:rsid w:val="005D2E57"/>
    <w:rsid w:val="005D40D7"/>
    <w:rsid w:val="005D4381"/>
    <w:rsid w:val="005D6839"/>
    <w:rsid w:val="005D6951"/>
    <w:rsid w:val="005E0A51"/>
    <w:rsid w:val="005E102E"/>
    <w:rsid w:val="005E17B1"/>
    <w:rsid w:val="005E18B9"/>
    <w:rsid w:val="005E211E"/>
    <w:rsid w:val="005E561E"/>
    <w:rsid w:val="005E6A07"/>
    <w:rsid w:val="005E6E73"/>
    <w:rsid w:val="005F056E"/>
    <w:rsid w:val="005F10BD"/>
    <w:rsid w:val="005F1757"/>
    <w:rsid w:val="005F1F99"/>
    <w:rsid w:val="005F252B"/>
    <w:rsid w:val="005F299F"/>
    <w:rsid w:val="005F65C1"/>
    <w:rsid w:val="005F6B21"/>
    <w:rsid w:val="005F70E6"/>
    <w:rsid w:val="005F7F78"/>
    <w:rsid w:val="006007D0"/>
    <w:rsid w:val="00601FF5"/>
    <w:rsid w:val="006022D8"/>
    <w:rsid w:val="006057FD"/>
    <w:rsid w:val="00607B4A"/>
    <w:rsid w:val="006117D8"/>
    <w:rsid w:val="00612EB4"/>
    <w:rsid w:val="00615790"/>
    <w:rsid w:val="006162F0"/>
    <w:rsid w:val="006169F1"/>
    <w:rsid w:val="0061756E"/>
    <w:rsid w:val="0062271A"/>
    <w:rsid w:val="00623760"/>
    <w:rsid w:val="00623E72"/>
    <w:rsid w:val="006249DB"/>
    <w:rsid w:val="006251AE"/>
    <w:rsid w:val="00626725"/>
    <w:rsid w:val="006302DA"/>
    <w:rsid w:val="0063055A"/>
    <w:rsid w:val="006325D5"/>
    <w:rsid w:val="00634566"/>
    <w:rsid w:val="00635791"/>
    <w:rsid w:val="00635821"/>
    <w:rsid w:val="00635D13"/>
    <w:rsid w:val="00635E36"/>
    <w:rsid w:val="006401AF"/>
    <w:rsid w:val="006408A1"/>
    <w:rsid w:val="006413D1"/>
    <w:rsid w:val="00641EAA"/>
    <w:rsid w:val="0064244F"/>
    <w:rsid w:val="00642726"/>
    <w:rsid w:val="006441FD"/>
    <w:rsid w:val="00644947"/>
    <w:rsid w:val="006451B1"/>
    <w:rsid w:val="006459D3"/>
    <w:rsid w:val="00645E92"/>
    <w:rsid w:val="00646C53"/>
    <w:rsid w:val="00646C9F"/>
    <w:rsid w:val="0064723C"/>
    <w:rsid w:val="00647F86"/>
    <w:rsid w:val="00650ED5"/>
    <w:rsid w:val="00652EE7"/>
    <w:rsid w:val="00653450"/>
    <w:rsid w:val="00653C0F"/>
    <w:rsid w:val="00654691"/>
    <w:rsid w:val="006549FA"/>
    <w:rsid w:val="00654A68"/>
    <w:rsid w:val="00655663"/>
    <w:rsid w:val="006560E0"/>
    <w:rsid w:val="00656648"/>
    <w:rsid w:val="00656D02"/>
    <w:rsid w:val="00660217"/>
    <w:rsid w:val="006609D3"/>
    <w:rsid w:val="00661DC7"/>
    <w:rsid w:val="00662B65"/>
    <w:rsid w:val="00663223"/>
    <w:rsid w:val="006640B9"/>
    <w:rsid w:val="00664BF6"/>
    <w:rsid w:val="0066549D"/>
    <w:rsid w:val="00670AA2"/>
    <w:rsid w:val="006714C1"/>
    <w:rsid w:val="006717F5"/>
    <w:rsid w:val="0067348C"/>
    <w:rsid w:val="00674761"/>
    <w:rsid w:val="0067787E"/>
    <w:rsid w:val="00682557"/>
    <w:rsid w:val="006828C6"/>
    <w:rsid w:val="00683BB5"/>
    <w:rsid w:val="00683D79"/>
    <w:rsid w:val="00684789"/>
    <w:rsid w:val="00687566"/>
    <w:rsid w:val="00687F4E"/>
    <w:rsid w:val="00693381"/>
    <w:rsid w:val="00694BDE"/>
    <w:rsid w:val="0069726E"/>
    <w:rsid w:val="006974DC"/>
    <w:rsid w:val="0069793A"/>
    <w:rsid w:val="006A2043"/>
    <w:rsid w:val="006A26E6"/>
    <w:rsid w:val="006A46F5"/>
    <w:rsid w:val="006A495D"/>
    <w:rsid w:val="006A7698"/>
    <w:rsid w:val="006A7C46"/>
    <w:rsid w:val="006B26CA"/>
    <w:rsid w:val="006B3111"/>
    <w:rsid w:val="006B3522"/>
    <w:rsid w:val="006B4711"/>
    <w:rsid w:val="006B679C"/>
    <w:rsid w:val="006B7AA1"/>
    <w:rsid w:val="006C39F4"/>
    <w:rsid w:val="006C40D4"/>
    <w:rsid w:val="006C4B56"/>
    <w:rsid w:val="006C4E29"/>
    <w:rsid w:val="006C509A"/>
    <w:rsid w:val="006D0616"/>
    <w:rsid w:val="006D3F96"/>
    <w:rsid w:val="006D44B5"/>
    <w:rsid w:val="006D4CBC"/>
    <w:rsid w:val="006E0470"/>
    <w:rsid w:val="006E1266"/>
    <w:rsid w:val="006E198A"/>
    <w:rsid w:val="006E2E1C"/>
    <w:rsid w:val="006E3C17"/>
    <w:rsid w:val="006E4C5A"/>
    <w:rsid w:val="006E5B99"/>
    <w:rsid w:val="006E6105"/>
    <w:rsid w:val="006E77F1"/>
    <w:rsid w:val="006F1479"/>
    <w:rsid w:val="006F5AE4"/>
    <w:rsid w:val="006F630C"/>
    <w:rsid w:val="006F6779"/>
    <w:rsid w:val="006F7EF0"/>
    <w:rsid w:val="007008DF"/>
    <w:rsid w:val="0070254E"/>
    <w:rsid w:val="007036DC"/>
    <w:rsid w:val="00705054"/>
    <w:rsid w:val="00706559"/>
    <w:rsid w:val="00710456"/>
    <w:rsid w:val="00711AD6"/>
    <w:rsid w:val="00716E01"/>
    <w:rsid w:val="00720E81"/>
    <w:rsid w:val="0072185A"/>
    <w:rsid w:val="007227E4"/>
    <w:rsid w:val="00722879"/>
    <w:rsid w:val="00724C2C"/>
    <w:rsid w:val="00731A8E"/>
    <w:rsid w:val="00731DD2"/>
    <w:rsid w:val="00732446"/>
    <w:rsid w:val="00735B70"/>
    <w:rsid w:val="00736B2A"/>
    <w:rsid w:val="007432EB"/>
    <w:rsid w:val="007435D2"/>
    <w:rsid w:val="00745605"/>
    <w:rsid w:val="00746C4D"/>
    <w:rsid w:val="007504B1"/>
    <w:rsid w:val="007505D4"/>
    <w:rsid w:val="00751D06"/>
    <w:rsid w:val="00751FFA"/>
    <w:rsid w:val="00752DAD"/>
    <w:rsid w:val="00753569"/>
    <w:rsid w:val="00753C5E"/>
    <w:rsid w:val="00753DE8"/>
    <w:rsid w:val="00754414"/>
    <w:rsid w:val="00754E94"/>
    <w:rsid w:val="00755EFC"/>
    <w:rsid w:val="007561A0"/>
    <w:rsid w:val="00757E6D"/>
    <w:rsid w:val="00761C46"/>
    <w:rsid w:val="00761E48"/>
    <w:rsid w:val="00764631"/>
    <w:rsid w:val="00764960"/>
    <w:rsid w:val="007650AD"/>
    <w:rsid w:val="00765F15"/>
    <w:rsid w:val="007669BA"/>
    <w:rsid w:val="00766B77"/>
    <w:rsid w:val="00770A94"/>
    <w:rsid w:val="00770EAA"/>
    <w:rsid w:val="0077142A"/>
    <w:rsid w:val="0077163D"/>
    <w:rsid w:val="007725A0"/>
    <w:rsid w:val="00776493"/>
    <w:rsid w:val="00777758"/>
    <w:rsid w:val="007811C6"/>
    <w:rsid w:val="0078134C"/>
    <w:rsid w:val="00783002"/>
    <w:rsid w:val="00783812"/>
    <w:rsid w:val="00783917"/>
    <w:rsid w:val="007847F1"/>
    <w:rsid w:val="00786280"/>
    <w:rsid w:val="007870D9"/>
    <w:rsid w:val="007875BB"/>
    <w:rsid w:val="007910A0"/>
    <w:rsid w:val="00794B7B"/>
    <w:rsid w:val="00795A0A"/>
    <w:rsid w:val="007A3422"/>
    <w:rsid w:val="007A3592"/>
    <w:rsid w:val="007A6126"/>
    <w:rsid w:val="007B5334"/>
    <w:rsid w:val="007B69D3"/>
    <w:rsid w:val="007C05E5"/>
    <w:rsid w:val="007C0672"/>
    <w:rsid w:val="007C085F"/>
    <w:rsid w:val="007C3120"/>
    <w:rsid w:val="007C370E"/>
    <w:rsid w:val="007D06D0"/>
    <w:rsid w:val="007D0E7E"/>
    <w:rsid w:val="007D1226"/>
    <w:rsid w:val="007D2631"/>
    <w:rsid w:val="007D4469"/>
    <w:rsid w:val="007D593A"/>
    <w:rsid w:val="007E0C0E"/>
    <w:rsid w:val="007E1BE5"/>
    <w:rsid w:val="007E27FD"/>
    <w:rsid w:val="007E49C5"/>
    <w:rsid w:val="007E4B1D"/>
    <w:rsid w:val="007E609B"/>
    <w:rsid w:val="007F0819"/>
    <w:rsid w:val="007F11A0"/>
    <w:rsid w:val="007F3554"/>
    <w:rsid w:val="007F401B"/>
    <w:rsid w:val="007F4EBB"/>
    <w:rsid w:val="007F5A87"/>
    <w:rsid w:val="007F5B15"/>
    <w:rsid w:val="007F6DF2"/>
    <w:rsid w:val="0080088F"/>
    <w:rsid w:val="0080156C"/>
    <w:rsid w:val="00805951"/>
    <w:rsid w:val="008070EB"/>
    <w:rsid w:val="00807E71"/>
    <w:rsid w:val="00810AA3"/>
    <w:rsid w:val="00810B82"/>
    <w:rsid w:val="008137B8"/>
    <w:rsid w:val="008145D5"/>
    <w:rsid w:val="008160AD"/>
    <w:rsid w:val="008202B4"/>
    <w:rsid w:val="00820D7A"/>
    <w:rsid w:val="00825C88"/>
    <w:rsid w:val="00826E9E"/>
    <w:rsid w:val="008320B4"/>
    <w:rsid w:val="008321F9"/>
    <w:rsid w:val="008321FD"/>
    <w:rsid w:val="008324C6"/>
    <w:rsid w:val="00833CF8"/>
    <w:rsid w:val="008349DC"/>
    <w:rsid w:val="008350F4"/>
    <w:rsid w:val="00835D5F"/>
    <w:rsid w:val="0083672F"/>
    <w:rsid w:val="00836E89"/>
    <w:rsid w:val="00846BFA"/>
    <w:rsid w:val="00853B5A"/>
    <w:rsid w:val="00853B79"/>
    <w:rsid w:val="0085486D"/>
    <w:rsid w:val="00857540"/>
    <w:rsid w:val="008575CB"/>
    <w:rsid w:val="0086153E"/>
    <w:rsid w:val="00866791"/>
    <w:rsid w:val="008731FE"/>
    <w:rsid w:val="00877DD1"/>
    <w:rsid w:val="00882F44"/>
    <w:rsid w:val="00883B8A"/>
    <w:rsid w:val="008848B0"/>
    <w:rsid w:val="008850D5"/>
    <w:rsid w:val="00885903"/>
    <w:rsid w:val="00887830"/>
    <w:rsid w:val="008879A6"/>
    <w:rsid w:val="00887FC6"/>
    <w:rsid w:val="00891203"/>
    <w:rsid w:val="00891E49"/>
    <w:rsid w:val="00892480"/>
    <w:rsid w:val="008927D9"/>
    <w:rsid w:val="00892DB5"/>
    <w:rsid w:val="00892E2B"/>
    <w:rsid w:val="0089369B"/>
    <w:rsid w:val="00893AD5"/>
    <w:rsid w:val="008943A2"/>
    <w:rsid w:val="008949EA"/>
    <w:rsid w:val="00894FFE"/>
    <w:rsid w:val="00895D01"/>
    <w:rsid w:val="00896C49"/>
    <w:rsid w:val="00896D77"/>
    <w:rsid w:val="00897392"/>
    <w:rsid w:val="008A0429"/>
    <w:rsid w:val="008A0F9A"/>
    <w:rsid w:val="008A1A57"/>
    <w:rsid w:val="008A325F"/>
    <w:rsid w:val="008A4AE8"/>
    <w:rsid w:val="008A5CF0"/>
    <w:rsid w:val="008A70EB"/>
    <w:rsid w:val="008A7B77"/>
    <w:rsid w:val="008C10E7"/>
    <w:rsid w:val="008C2C9E"/>
    <w:rsid w:val="008C3C61"/>
    <w:rsid w:val="008C687E"/>
    <w:rsid w:val="008C781C"/>
    <w:rsid w:val="008C7B64"/>
    <w:rsid w:val="008C7CFB"/>
    <w:rsid w:val="008D25DC"/>
    <w:rsid w:val="008D2674"/>
    <w:rsid w:val="008D2BA2"/>
    <w:rsid w:val="008D3417"/>
    <w:rsid w:val="008D5F07"/>
    <w:rsid w:val="008E0395"/>
    <w:rsid w:val="008E384F"/>
    <w:rsid w:val="008E45C1"/>
    <w:rsid w:val="008E47BB"/>
    <w:rsid w:val="008F3DC2"/>
    <w:rsid w:val="008F5FFB"/>
    <w:rsid w:val="008F61DE"/>
    <w:rsid w:val="008F7411"/>
    <w:rsid w:val="008F7E64"/>
    <w:rsid w:val="0090020F"/>
    <w:rsid w:val="0090092F"/>
    <w:rsid w:val="00900AF2"/>
    <w:rsid w:val="00900E59"/>
    <w:rsid w:val="00903CAC"/>
    <w:rsid w:val="00905520"/>
    <w:rsid w:val="00905E39"/>
    <w:rsid w:val="00906272"/>
    <w:rsid w:val="00907CD9"/>
    <w:rsid w:val="00910044"/>
    <w:rsid w:val="00911225"/>
    <w:rsid w:val="00911FAE"/>
    <w:rsid w:val="0091603C"/>
    <w:rsid w:val="00916783"/>
    <w:rsid w:val="0092099A"/>
    <w:rsid w:val="00921004"/>
    <w:rsid w:val="0092317A"/>
    <w:rsid w:val="00924B4E"/>
    <w:rsid w:val="00926418"/>
    <w:rsid w:val="00926905"/>
    <w:rsid w:val="0093170B"/>
    <w:rsid w:val="00932EF8"/>
    <w:rsid w:val="009331F4"/>
    <w:rsid w:val="00935F95"/>
    <w:rsid w:val="0093642D"/>
    <w:rsid w:val="00943D1E"/>
    <w:rsid w:val="00944F37"/>
    <w:rsid w:val="009500EC"/>
    <w:rsid w:val="009528D4"/>
    <w:rsid w:val="00956FB5"/>
    <w:rsid w:val="009603AC"/>
    <w:rsid w:val="00960723"/>
    <w:rsid w:val="00960A10"/>
    <w:rsid w:val="00960C3A"/>
    <w:rsid w:val="009618CA"/>
    <w:rsid w:val="009659A6"/>
    <w:rsid w:val="00967C02"/>
    <w:rsid w:val="00972196"/>
    <w:rsid w:val="00972546"/>
    <w:rsid w:val="00974352"/>
    <w:rsid w:val="00974476"/>
    <w:rsid w:val="00980505"/>
    <w:rsid w:val="00981CA1"/>
    <w:rsid w:val="009826D0"/>
    <w:rsid w:val="00982925"/>
    <w:rsid w:val="00983BD9"/>
    <w:rsid w:val="00985E47"/>
    <w:rsid w:val="00986795"/>
    <w:rsid w:val="0099035F"/>
    <w:rsid w:val="00990BE0"/>
    <w:rsid w:val="00992442"/>
    <w:rsid w:val="009925D0"/>
    <w:rsid w:val="00996B63"/>
    <w:rsid w:val="009A0A21"/>
    <w:rsid w:val="009A29A7"/>
    <w:rsid w:val="009A4060"/>
    <w:rsid w:val="009A4216"/>
    <w:rsid w:val="009A4E67"/>
    <w:rsid w:val="009A7FAB"/>
    <w:rsid w:val="009B03B0"/>
    <w:rsid w:val="009B0714"/>
    <w:rsid w:val="009B0B9E"/>
    <w:rsid w:val="009B2B3A"/>
    <w:rsid w:val="009B2C85"/>
    <w:rsid w:val="009B43AD"/>
    <w:rsid w:val="009B5C40"/>
    <w:rsid w:val="009B726F"/>
    <w:rsid w:val="009B7A59"/>
    <w:rsid w:val="009C1BA2"/>
    <w:rsid w:val="009C3EE1"/>
    <w:rsid w:val="009C43B2"/>
    <w:rsid w:val="009C7ADC"/>
    <w:rsid w:val="009D13F8"/>
    <w:rsid w:val="009D2D53"/>
    <w:rsid w:val="009D399F"/>
    <w:rsid w:val="009D53ED"/>
    <w:rsid w:val="009D795B"/>
    <w:rsid w:val="009E00A7"/>
    <w:rsid w:val="009E0551"/>
    <w:rsid w:val="009E08B8"/>
    <w:rsid w:val="009E0AAF"/>
    <w:rsid w:val="009E0D77"/>
    <w:rsid w:val="009E13F4"/>
    <w:rsid w:val="009E3422"/>
    <w:rsid w:val="009E60AF"/>
    <w:rsid w:val="009E6292"/>
    <w:rsid w:val="009F1E78"/>
    <w:rsid w:val="009F2A2B"/>
    <w:rsid w:val="009F4CBE"/>
    <w:rsid w:val="009F63A3"/>
    <w:rsid w:val="009F7A4A"/>
    <w:rsid w:val="00A00B49"/>
    <w:rsid w:val="00A02FA3"/>
    <w:rsid w:val="00A04D06"/>
    <w:rsid w:val="00A055FB"/>
    <w:rsid w:val="00A057C3"/>
    <w:rsid w:val="00A062DD"/>
    <w:rsid w:val="00A06472"/>
    <w:rsid w:val="00A06D57"/>
    <w:rsid w:val="00A12BD9"/>
    <w:rsid w:val="00A13915"/>
    <w:rsid w:val="00A13D62"/>
    <w:rsid w:val="00A15B20"/>
    <w:rsid w:val="00A160D7"/>
    <w:rsid w:val="00A242BD"/>
    <w:rsid w:val="00A25E18"/>
    <w:rsid w:val="00A268E2"/>
    <w:rsid w:val="00A31D26"/>
    <w:rsid w:val="00A3610B"/>
    <w:rsid w:val="00A361B4"/>
    <w:rsid w:val="00A41B24"/>
    <w:rsid w:val="00A42FC6"/>
    <w:rsid w:val="00A4435C"/>
    <w:rsid w:val="00A51D3A"/>
    <w:rsid w:val="00A52A6E"/>
    <w:rsid w:val="00A53783"/>
    <w:rsid w:val="00A53BDF"/>
    <w:rsid w:val="00A56262"/>
    <w:rsid w:val="00A567D1"/>
    <w:rsid w:val="00A571A5"/>
    <w:rsid w:val="00A60160"/>
    <w:rsid w:val="00A63067"/>
    <w:rsid w:val="00A6402B"/>
    <w:rsid w:val="00A64112"/>
    <w:rsid w:val="00A667D8"/>
    <w:rsid w:val="00A6756D"/>
    <w:rsid w:val="00A71820"/>
    <w:rsid w:val="00A718D4"/>
    <w:rsid w:val="00A722D6"/>
    <w:rsid w:val="00A7307A"/>
    <w:rsid w:val="00A764AD"/>
    <w:rsid w:val="00A77FBC"/>
    <w:rsid w:val="00A80F07"/>
    <w:rsid w:val="00A813CA"/>
    <w:rsid w:val="00A8228C"/>
    <w:rsid w:val="00A83AB5"/>
    <w:rsid w:val="00A85317"/>
    <w:rsid w:val="00A86499"/>
    <w:rsid w:val="00A86981"/>
    <w:rsid w:val="00A9054F"/>
    <w:rsid w:val="00A9077A"/>
    <w:rsid w:val="00A933BB"/>
    <w:rsid w:val="00A95261"/>
    <w:rsid w:val="00A96DAC"/>
    <w:rsid w:val="00A9727C"/>
    <w:rsid w:val="00AA0D2C"/>
    <w:rsid w:val="00AA1A5C"/>
    <w:rsid w:val="00AA20D3"/>
    <w:rsid w:val="00AA22E7"/>
    <w:rsid w:val="00AA2512"/>
    <w:rsid w:val="00AA3DB9"/>
    <w:rsid w:val="00AA5E82"/>
    <w:rsid w:val="00AA6FB9"/>
    <w:rsid w:val="00AA7594"/>
    <w:rsid w:val="00AB12CE"/>
    <w:rsid w:val="00AB248E"/>
    <w:rsid w:val="00AB2558"/>
    <w:rsid w:val="00AB280B"/>
    <w:rsid w:val="00AB2E90"/>
    <w:rsid w:val="00AB4207"/>
    <w:rsid w:val="00AB48A3"/>
    <w:rsid w:val="00AC08A8"/>
    <w:rsid w:val="00AC1E3E"/>
    <w:rsid w:val="00AC263B"/>
    <w:rsid w:val="00AC3BA7"/>
    <w:rsid w:val="00AC3BB4"/>
    <w:rsid w:val="00AC7ACA"/>
    <w:rsid w:val="00AD49F0"/>
    <w:rsid w:val="00AD4F2B"/>
    <w:rsid w:val="00AD54CA"/>
    <w:rsid w:val="00AD7AE0"/>
    <w:rsid w:val="00AE09EF"/>
    <w:rsid w:val="00AE5022"/>
    <w:rsid w:val="00AE6AA5"/>
    <w:rsid w:val="00AF11BA"/>
    <w:rsid w:val="00AF36E1"/>
    <w:rsid w:val="00AF466A"/>
    <w:rsid w:val="00AF5BA2"/>
    <w:rsid w:val="00AF7729"/>
    <w:rsid w:val="00B001EE"/>
    <w:rsid w:val="00B009D7"/>
    <w:rsid w:val="00B00B7E"/>
    <w:rsid w:val="00B010EF"/>
    <w:rsid w:val="00B064BB"/>
    <w:rsid w:val="00B065C3"/>
    <w:rsid w:val="00B128F1"/>
    <w:rsid w:val="00B12C5D"/>
    <w:rsid w:val="00B12D71"/>
    <w:rsid w:val="00B17C7A"/>
    <w:rsid w:val="00B24337"/>
    <w:rsid w:val="00B24428"/>
    <w:rsid w:val="00B24532"/>
    <w:rsid w:val="00B245E5"/>
    <w:rsid w:val="00B24E06"/>
    <w:rsid w:val="00B25445"/>
    <w:rsid w:val="00B273C2"/>
    <w:rsid w:val="00B30991"/>
    <w:rsid w:val="00B3106E"/>
    <w:rsid w:val="00B345E0"/>
    <w:rsid w:val="00B36E42"/>
    <w:rsid w:val="00B37DC2"/>
    <w:rsid w:val="00B414F6"/>
    <w:rsid w:val="00B42BFB"/>
    <w:rsid w:val="00B453A8"/>
    <w:rsid w:val="00B45587"/>
    <w:rsid w:val="00B46729"/>
    <w:rsid w:val="00B55C39"/>
    <w:rsid w:val="00B55D73"/>
    <w:rsid w:val="00B56E72"/>
    <w:rsid w:val="00B574B9"/>
    <w:rsid w:val="00B574D3"/>
    <w:rsid w:val="00B60222"/>
    <w:rsid w:val="00B622B7"/>
    <w:rsid w:val="00B63BDF"/>
    <w:rsid w:val="00B64D25"/>
    <w:rsid w:val="00B6585A"/>
    <w:rsid w:val="00B662B9"/>
    <w:rsid w:val="00B729F9"/>
    <w:rsid w:val="00B72BDF"/>
    <w:rsid w:val="00B72CC4"/>
    <w:rsid w:val="00B72DE8"/>
    <w:rsid w:val="00B7486B"/>
    <w:rsid w:val="00B7529C"/>
    <w:rsid w:val="00B753C2"/>
    <w:rsid w:val="00B75BB2"/>
    <w:rsid w:val="00B76C6C"/>
    <w:rsid w:val="00B7774F"/>
    <w:rsid w:val="00B8031E"/>
    <w:rsid w:val="00B808E2"/>
    <w:rsid w:val="00B97ECC"/>
    <w:rsid w:val="00BA0642"/>
    <w:rsid w:val="00BA2BFB"/>
    <w:rsid w:val="00BA33EF"/>
    <w:rsid w:val="00BA3507"/>
    <w:rsid w:val="00BA5DBE"/>
    <w:rsid w:val="00BB0DD0"/>
    <w:rsid w:val="00BB15CB"/>
    <w:rsid w:val="00BB28F7"/>
    <w:rsid w:val="00BB2EFF"/>
    <w:rsid w:val="00BB3793"/>
    <w:rsid w:val="00BB4ECE"/>
    <w:rsid w:val="00BB6333"/>
    <w:rsid w:val="00BB64E0"/>
    <w:rsid w:val="00BC0627"/>
    <w:rsid w:val="00BC1E06"/>
    <w:rsid w:val="00BC2CCE"/>
    <w:rsid w:val="00BC69AE"/>
    <w:rsid w:val="00BD2AED"/>
    <w:rsid w:val="00BD32C6"/>
    <w:rsid w:val="00BD3367"/>
    <w:rsid w:val="00BD3D24"/>
    <w:rsid w:val="00BD46B3"/>
    <w:rsid w:val="00BD4D3F"/>
    <w:rsid w:val="00BD63A7"/>
    <w:rsid w:val="00BD722D"/>
    <w:rsid w:val="00BE4B02"/>
    <w:rsid w:val="00BE6C53"/>
    <w:rsid w:val="00BE6DCB"/>
    <w:rsid w:val="00BE734F"/>
    <w:rsid w:val="00BF0C1E"/>
    <w:rsid w:val="00BF1730"/>
    <w:rsid w:val="00BF5ED6"/>
    <w:rsid w:val="00BF6F64"/>
    <w:rsid w:val="00BF70D9"/>
    <w:rsid w:val="00C042DA"/>
    <w:rsid w:val="00C04B32"/>
    <w:rsid w:val="00C04FB8"/>
    <w:rsid w:val="00C06719"/>
    <w:rsid w:val="00C06F50"/>
    <w:rsid w:val="00C079D6"/>
    <w:rsid w:val="00C07BB3"/>
    <w:rsid w:val="00C1177B"/>
    <w:rsid w:val="00C122FB"/>
    <w:rsid w:val="00C123D1"/>
    <w:rsid w:val="00C14301"/>
    <w:rsid w:val="00C14487"/>
    <w:rsid w:val="00C1618F"/>
    <w:rsid w:val="00C17D42"/>
    <w:rsid w:val="00C20CBA"/>
    <w:rsid w:val="00C245B8"/>
    <w:rsid w:val="00C25F00"/>
    <w:rsid w:val="00C30451"/>
    <w:rsid w:val="00C32EB9"/>
    <w:rsid w:val="00C337B1"/>
    <w:rsid w:val="00C34113"/>
    <w:rsid w:val="00C3482C"/>
    <w:rsid w:val="00C419C6"/>
    <w:rsid w:val="00C47769"/>
    <w:rsid w:val="00C47C9F"/>
    <w:rsid w:val="00C5041D"/>
    <w:rsid w:val="00C504FF"/>
    <w:rsid w:val="00C5156F"/>
    <w:rsid w:val="00C52B70"/>
    <w:rsid w:val="00C53414"/>
    <w:rsid w:val="00C54C3E"/>
    <w:rsid w:val="00C56A30"/>
    <w:rsid w:val="00C57DD4"/>
    <w:rsid w:val="00C609AC"/>
    <w:rsid w:val="00C6239E"/>
    <w:rsid w:val="00C63336"/>
    <w:rsid w:val="00C72A2C"/>
    <w:rsid w:val="00C759F4"/>
    <w:rsid w:val="00C76420"/>
    <w:rsid w:val="00C77376"/>
    <w:rsid w:val="00C778EE"/>
    <w:rsid w:val="00C77931"/>
    <w:rsid w:val="00C82C97"/>
    <w:rsid w:val="00C83323"/>
    <w:rsid w:val="00C84918"/>
    <w:rsid w:val="00C84B64"/>
    <w:rsid w:val="00C90D48"/>
    <w:rsid w:val="00C90F2F"/>
    <w:rsid w:val="00C92302"/>
    <w:rsid w:val="00C932B8"/>
    <w:rsid w:val="00C93EE9"/>
    <w:rsid w:val="00C94C77"/>
    <w:rsid w:val="00C97805"/>
    <w:rsid w:val="00CA03D4"/>
    <w:rsid w:val="00CA0DD0"/>
    <w:rsid w:val="00CA259B"/>
    <w:rsid w:val="00CA2C21"/>
    <w:rsid w:val="00CA3DA9"/>
    <w:rsid w:val="00CA4098"/>
    <w:rsid w:val="00CA68AE"/>
    <w:rsid w:val="00CA6D91"/>
    <w:rsid w:val="00CA7471"/>
    <w:rsid w:val="00CB02FE"/>
    <w:rsid w:val="00CB0E9E"/>
    <w:rsid w:val="00CB2481"/>
    <w:rsid w:val="00CB3718"/>
    <w:rsid w:val="00CB3B26"/>
    <w:rsid w:val="00CB50CF"/>
    <w:rsid w:val="00CB5B96"/>
    <w:rsid w:val="00CB639A"/>
    <w:rsid w:val="00CB7698"/>
    <w:rsid w:val="00CC20E1"/>
    <w:rsid w:val="00CC20FA"/>
    <w:rsid w:val="00CC4FF5"/>
    <w:rsid w:val="00CC54CD"/>
    <w:rsid w:val="00CC58BE"/>
    <w:rsid w:val="00CC5F65"/>
    <w:rsid w:val="00CC7AB8"/>
    <w:rsid w:val="00CC7DC8"/>
    <w:rsid w:val="00CC7ED5"/>
    <w:rsid w:val="00CD1161"/>
    <w:rsid w:val="00CD2CAE"/>
    <w:rsid w:val="00CD49C3"/>
    <w:rsid w:val="00CD4A5C"/>
    <w:rsid w:val="00CD6E6A"/>
    <w:rsid w:val="00CE0E5B"/>
    <w:rsid w:val="00CE1F39"/>
    <w:rsid w:val="00CE221B"/>
    <w:rsid w:val="00CE3032"/>
    <w:rsid w:val="00CE7796"/>
    <w:rsid w:val="00CF357D"/>
    <w:rsid w:val="00CF3876"/>
    <w:rsid w:val="00CF487B"/>
    <w:rsid w:val="00CF5CE0"/>
    <w:rsid w:val="00D0551E"/>
    <w:rsid w:val="00D061CA"/>
    <w:rsid w:val="00D077C9"/>
    <w:rsid w:val="00D07F0C"/>
    <w:rsid w:val="00D10BA3"/>
    <w:rsid w:val="00D11B1F"/>
    <w:rsid w:val="00D1635B"/>
    <w:rsid w:val="00D16537"/>
    <w:rsid w:val="00D220E9"/>
    <w:rsid w:val="00D22B57"/>
    <w:rsid w:val="00D26187"/>
    <w:rsid w:val="00D263BB"/>
    <w:rsid w:val="00D26B6E"/>
    <w:rsid w:val="00D30F2A"/>
    <w:rsid w:val="00D31032"/>
    <w:rsid w:val="00D331A9"/>
    <w:rsid w:val="00D332BB"/>
    <w:rsid w:val="00D33D6F"/>
    <w:rsid w:val="00D33DE0"/>
    <w:rsid w:val="00D3482E"/>
    <w:rsid w:val="00D41D23"/>
    <w:rsid w:val="00D41D3F"/>
    <w:rsid w:val="00D42EBD"/>
    <w:rsid w:val="00D43E30"/>
    <w:rsid w:val="00D44461"/>
    <w:rsid w:val="00D458A0"/>
    <w:rsid w:val="00D45F85"/>
    <w:rsid w:val="00D4619B"/>
    <w:rsid w:val="00D4756C"/>
    <w:rsid w:val="00D5244B"/>
    <w:rsid w:val="00D524E0"/>
    <w:rsid w:val="00D52EF4"/>
    <w:rsid w:val="00D52F08"/>
    <w:rsid w:val="00D52F55"/>
    <w:rsid w:val="00D536F9"/>
    <w:rsid w:val="00D542AB"/>
    <w:rsid w:val="00D54522"/>
    <w:rsid w:val="00D54B67"/>
    <w:rsid w:val="00D57D22"/>
    <w:rsid w:val="00D57FCB"/>
    <w:rsid w:val="00D60508"/>
    <w:rsid w:val="00D60CB0"/>
    <w:rsid w:val="00D70348"/>
    <w:rsid w:val="00D70D8A"/>
    <w:rsid w:val="00D7202F"/>
    <w:rsid w:val="00D7365F"/>
    <w:rsid w:val="00D73674"/>
    <w:rsid w:val="00D74051"/>
    <w:rsid w:val="00D74D3E"/>
    <w:rsid w:val="00D755CA"/>
    <w:rsid w:val="00D76AC8"/>
    <w:rsid w:val="00D77022"/>
    <w:rsid w:val="00D77DEB"/>
    <w:rsid w:val="00D80F82"/>
    <w:rsid w:val="00D85923"/>
    <w:rsid w:val="00D8621E"/>
    <w:rsid w:val="00D92A48"/>
    <w:rsid w:val="00D97ECC"/>
    <w:rsid w:val="00DA0314"/>
    <w:rsid w:val="00DA1262"/>
    <w:rsid w:val="00DA500B"/>
    <w:rsid w:val="00DA6AFC"/>
    <w:rsid w:val="00DA6D0B"/>
    <w:rsid w:val="00DB0218"/>
    <w:rsid w:val="00DB1520"/>
    <w:rsid w:val="00DB2F68"/>
    <w:rsid w:val="00DB3507"/>
    <w:rsid w:val="00DB79F2"/>
    <w:rsid w:val="00DC173C"/>
    <w:rsid w:val="00DC2D61"/>
    <w:rsid w:val="00DD0060"/>
    <w:rsid w:val="00DD00C6"/>
    <w:rsid w:val="00DD6514"/>
    <w:rsid w:val="00DD6769"/>
    <w:rsid w:val="00DD6CCA"/>
    <w:rsid w:val="00DD746A"/>
    <w:rsid w:val="00DE2386"/>
    <w:rsid w:val="00DE3863"/>
    <w:rsid w:val="00DE4268"/>
    <w:rsid w:val="00DE545C"/>
    <w:rsid w:val="00DE5AC0"/>
    <w:rsid w:val="00DE6BAC"/>
    <w:rsid w:val="00DE6EB1"/>
    <w:rsid w:val="00DF000C"/>
    <w:rsid w:val="00DF2AD8"/>
    <w:rsid w:val="00DF516A"/>
    <w:rsid w:val="00DF6547"/>
    <w:rsid w:val="00E03679"/>
    <w:rsid w:val="00E03AE4"/>
    <w:rsid w:val="00E04755"/>
    <w:rsid w:val="00E0774A"/>
    <w:rsid w:val="00E10F0A"/>
    <w:rsid w:val="00E12B20"/>
    <w:rsid w:val="00E1401C"/>
    <w:rsid w:val="00E146BD"/>
    <w:rsid w:val="00E15F3C"/>
    <w:rsid w:val="00E166AD"/>
    <w:rsid w:val="00E1689D"/>
    <w:rsid w:val="00E17BD3"/>
    <w:rsid w:val="00E21EB9"/>
    <w:rsid w:val="00E2212B"/>
    <w:rsid w:val="00E2739E"/>
    <w:rsid w:val="00E31598"/>
    <w:rsid w:val="00E35013"/>
    <w:rsid w:val="00E352FF"/>
    <w:rsid w:val="00E35EB7"/>
    <w:rsid w:val="00E36A1E"/>
    <w:rsid w:val="00E3754E"/>
    <w:rsid w:val="00E37901"/>
    <w:rsid w:val="00E4053B"/>
    <w:rsid w:val="00E427CE"/>
    <w:rsid w:val="00E42F34"/>
    <w:rsid w:val="00E5044F"/>
    <w:rsid w:val="00E53CC9"/>
    <w:rsid w:val="00E55E1E"/>
    <w:rsid w:val="00E60BAE"/>
    <w:rsid w:val="00E647AA"/>
    <w:rsid w:val="00E705EB"/>
    <w:rsid w:val="00E7156E"/>
    <w:rsid w:val="00E7170D"/>
    <w:rsid w:val="00E71720"/>
    <w:rsid w:val="00E71917"/>
    <w:rsid w:val="00E7216E"/>
    <w:rsid w:val="00E73507"/>
    <w:rsid w:val="00E74B18"/>
    <w:rsid w:val="00E75EE8"/>
    <w:rsid w:val="00E77365"/>
    <w:rsid w:val="00E81AF5"/>
    <w:rsid w:val="00E83076"/>
    <w:rsid w:val="00E83AC4"/>
    <w:rsid w:val="00E842F5"/>
    <w:rsid w:val="00E8571A"/>
    <w:rsid w:val="00E86849"/>
    <w:rsid w:val="00E87588"/>
    <w:rsid w:val="00E9059F"/>
    <w:rsid w:val="00E91807"/>
    <w:rsid w:val="00E961E8"/>
    <w:rsid w:val="00E9729C"/>
    <w:rsid w:val="00EA01AA"/>
    <w:rsid w:val="00EA0C26"/>
    <w:rsid w:val="00EA0E01"/>
    <w:rsid w:val="00EA0E43"/>
    <w:rsid w:val="00EA29CC"/>
    <w:rsid w:val="00EA306B"/>
    <w:rsid w:val="00EA3762"/>
    <w:rsid w:val="00EB044D"/>
    <w:rsid w:val="00EB310E"/>
    <w:rsid w:val="00EB3A83"/>
    <w:rsid w:val="00EC03DC"/>
    <w:rsid w:val="00EC1A3C"/>
    <w:rsid w:val="00EC1C6B"/>
    <w:rsid w:val="00EC200C"/>
    <w:rsid w:val="00EC2914"/>
    <w:rsid w:val="00EC5A9B"/>
    <w:rsid w:val="00EC6B80"/>
    <w:rsid w:val="00ED2200"/>
    <w:rsid w:val="00ED4EF6"/>
    <w:rsid w:val="00ED5F74"/>
    <w:rsid w:val="00ED69B3"/>
    <w:rsid w:val="00ED6D5E"/>
    <w:rsid w:val="00ED71A5"/>
    <w:rsid w:val="00EE0DF9"/>
    <w:rsid w:val="00EE36EF"/>
    <w:rsid w:val="00EE44A3"/>
    <w:rsid w:val="00EE4C01"/>
    <w:rsid w:val="00EE5133"/>
    <w:rsid w:val="00EE55DD"/>
    <w:rsid w:val="00EE5753"/>
    <w:rsid w:val="00EE611E"/>
    <w:rsid w:val="00EE6D67"/>
    <w:rsid w:val="00EE6D86"/>
    <w:rsid w:val="00EE75CD"/>
    <w:rsid w:val="00EF3066"/>
    <w:rsid w:val="00EF4293"/>
    <w:rsid w:val="00EF6B25"/>
    <w:rsid w:val="00F003FB"/>
    <w:rsid w:val="00F00D67"/>
    <w:rsid w:val="00F0462F"/>
    <w:rsid w:val="00F04990"/>
    <w:rsid w:val="00F07723"/>
    <w:rsid w:val="00F11607"/>
    <w:rsid w:val="00F11BBF"/>
    <w:rsid w:val="00F12639"/>
    <w:rsid w:val="00F13382"/>
    <w:rsid w:val="00F139B7"/>
    <w:rsid w:val="00F14D69"/>
    <w:rsid w:val="00F1505B"/>
    <w:rsid w:val="00F1655C"/>
    <w:rsid w:val="00F202C6"/>
    <w:rsid w:val="00F21E1A"/>
    <w:rsid w:val="00F220C5"/>
    <w:rsid w:val="00F246A9"/>
    <w:rsid w:val="00F27046"/>
    <w:rsid w:val="00F31822"/>
    <w:rsid w:val="00F3279C"/>
    <w:rsid w:val="00F345BB"/>
    <w:rsid w:val="00F345DF"/>
    <w:rsid w:val="00F34B84"/>
    <w:rsid w:val="00F34D85"/>
    <w:rsid w:val="00F362C3"/>
    <w:rsid w:val="00F42130"/>
    <w:rsid w:val="00F42E9D"/>
    <w:rsid w:val="00F433D3"/>
    <w:rsid w:val="00F447D6"/>
    <w:rsid w:val="00F44B65"/>
    <w:rsid w:val="00F46D7D"/>
    <w:rsid w:val="00F476FC"/>
    <w:rsid w:val="00F5107A"/>
    <w:rsid w:val="00F566CE"/>
    <w:rsid w:val="00F57AE0"/>
    <w:rsid w:val="00F60729"/>
    <w:rsid w:val="00F61305"/>
    <w:rsid w:val="00F6211D"/>
    <w:rsid w:val="00F6262F"/>
    <w:rsid w:val="00F65A4E"/>
    <w:rsid w:val="00F65D76"/>
    <w:rsid w:val="00F65DBE"/>
    <w:rsid w:val="00F6748B"/>
    <w:rsid w:val="00F67DC5"/>
    <w:rsid w:val="00F706DA"/>
    <w:rsid w:val="00F709D8"/>
    <w:rsid w:val="00F81264"/>
    <w:rsid w:val="00F8143C"/>
    <w:rsid w:val="00F814C0"/>
    <w:rsid w:val="00F82E7E"/>
    <w:rsid w:val="00F83434"/>
    <w:rsid w:val="00F841AA"/>
    <w:rsid w:val="00F8622C"/>
    <w:rsid w:val="00F868BD"/>
    <w:rsid w:val="00F90251"/>
    <w:rsid w:val="00F912B6"/>
    <w:rsid w:val="00F92E54"/>
    <w:rsid w:val="00F9389C"/>
    <w:rsid w:val="00F939BA"/>
    <w:rsid w:val="00F966F5"/>
    <w:rsid w:val="00F96A04"/>
    <w:rsid w:val="00F9738B"/>
    <w:rsid w:val="00FA06B8"/>
    <w:rsid w:val="00FA1D13"/>
    <w:rsid w:val="00FA38C5"/>
    <w:rsid w:val="00FA7292"/>
    <w:rsid w:val="00FB5CD5"/>
    <w:rsid w:val="00FB63A5"/>
    <w:rsid w:val="00FB74A7"/>
    <w:rsid w:val="00FB7878"/>
    <w:rsid w:val="00FC0CC8"/>
    <w:rsid w:val="00FC38A0"/>
    <w:rsid w:val="00FC392E"/>
    <w:rsid w:val="00FC5202"/>
    <w:rsid w:val="00FC6BAA"/>
    <w:rsid w:val="00FC6EBA"/>
    <w:rsid w:val="00FC725D"/>
    <w:rsid w:val="00FD036F"/>
    <w:rsid w:val="00FD3086"/>
    <w:rsid w:val="00FD32E7"/>
    <w:rsid w:val="00FD3419"/>
    <w:rsid w:val="00FD5D30"/>
    <w:rsid w:val="00FD7B6F"/>
    <w:rsid w:val="00FE2934"/>
    <w:rsid w:val="00FE38CC"/>
    <w:rsid w:val="00FF068B"/>
    <w:rsid w:val="00FF12C0"/>
    <w:rsid w:val="00FF176D"/>
    <w:rsid w:val="00FF2190"/>
    <w:rsid w:val="00FF3823"/>
    <w:rsid w:val="00FF3BB5"/>
    <w:rsid w:val="00FF4DA3"/>
    <w:rsid w:val="00FF56E7"/>
    <w:rsid w:val="00FF6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429"/>
    <w:rPr>
      <w:sz w:val="28"/>
      <w:szCs w:val="28"/>
    </w:rPr>
  </w:style>
  <w:style w:type="paragraph" w:styleId="Heading1">
    <w:name w:val="heading 1"/>
    <w:basedOn w:val="Normal"/>
    <w:next w:val="Normal"/>
    <w:qFormat/>
    <w:rsid w:val="008A0429"/>
    <w:pPr>
      <w:keepNext/>
      <w:jc w:val="center"/>
      <w:outlineLvl w:val="0"/>
    </w:pPr>
    <w:rPr>
      <w:rFonts w:ascii=".VnAvantH" w:hAnsi=".VnAvantH"/>
      <w:b/>
      <w:bCs/>
      <w:spacing w:val="10"/>
      <w:sz w:val="16"/>
    </w:rPr>
  </w:style>
  <w:style w:type="paragraph" w:styleId="Heading2">
    <w:name w:val="heading 2"/>
    <w:basedOn w:val="Normal"/>
    <w:next w:val="Normal"/>
    <w:qFormat/>
    <w:rsid w:val="008A0429"/>
    <w:pPr>
      <w:keepNext/>
      <w:jc w:val="center"/>
      <w:outlineLvl w:val="1"/>
    </w:pPr>
    <w:rPr>
      <w:b/>
      <w:bCs/>
      <w:i/>
      <w:iCs/>
    </w:rPr>
  </w:style>
  <w:style w:type="paragraph" w:styleId="Heading3">
    <w:name w:val="heading 3"/>
    <w:basedOn w:val="Normal"/>
    <w:next w:val="Normal"/>
    <w:qFormat/>
    <w:rsid w:val="008A0429"/>
    <w:pPr>
      <w:keepNext/>
      <w:ind w:firstLine="720"/>
      <w:jc w:val="center"/>
      <w:outlineLvl w:val="2"/>
    </w:pPr>
    <w:rPr>
      <w:i/>
      <w:iCs/>
    </w:rPr>
  </w:style>
  <w:style w:type="paragraph" w:styleId="Heading4">
    <w:name w:val="heading 4"/>
    <w:basedOn w:val="Normal"/>
    <w:next w:val="Normal"/>
    <w:qFormat/>
    <w:rsid w:val="008A0429"/>
    <w:pPr>
      <w:keepNext/>
      <w:jc w:val="center"/>
      <w:outlineLvl w:val="3"/>
    </w:pPr>
    <w:rPr>
      <w:rFonts w:ascii=".VnTimeH" w:hAnsi=".VnTimeH"/>
      <w:b/>
      <w:bCs/>
      <w:sz w:val="26"/>
    </w:rPr>
  </w:style>
  <w:style w:type="paragraph" w:styleId="Heading5">
    <w:name w:val="heading 5"/>
    <w:basedOn w:val="Normal"/>
    <w:next w:val="Normal"/>
    <w:qFormat/>
    <w:rsid w:val="008A0429"/>
    <w:pPr>
      <w:keepNext/>
      <w:ind w:left="2880"/>
      <w:outlineLvl w:val="4"/>
    </w:pPr>
    <w:rPr>
      <w:b/>
      <w:bCs/>
      <w:i/>
      <w:iCs/>
    </w:rPr>
  </w:style>
  <w:style w:type="paragraph" w:styleId="Heading6">
    <w:name w:val="heading 6"/>
    <w:basedOn w:val="Normal"/>
    <w:next w:val="Normal"/>
    <w:qFormat/>
    <w:rsid w:val="008A0429"/>
    <w:pPr>
      <w:keepNext/>
      <w:ind w:left="4320" w:firstLine="720"/>
      <w:jc w:val="center"/>
      <w:outlineLvl w:val="5"/>
    </w:pPr>
    <w:rPr>
      <w:b/>
      <w:bCs/>
    </w:rPr>
  </w:style>
  <w:style w:type="paragraph" w:styleId="Heading7">
    <w:name w:val="heading 7"/>
    <w:basedOn w:val="Normal"/>
    <w:next w:val="Normal"/>
    <w:qFormat/>
    <w:rsid w:val="008A0429"/>
    <w:pPr>
      <w:keepNext/>
      <w:framePr w:hSpace="180" w:wrap="around" w:vAnchor="text" w:hAnchor="margin" w:x="828" w:y="78"/>
      <w:jc w:val="center"/>
      <w:outlineLvl w:val="6"/>
    </w:pPr>
    <w:rPr>
      <w:rFonts w:ascii=".VnTimeH" w:hAnsi=".VnTimeH"/>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0429"/>
    <w:pPr>
      <w:spacing w:line="288" w:lineRule="auto"/>
      <w:ind w:left="720" w:firstLine="720"/>
      <w:jc w:val="both"/>
    </w:pPr>
  </w:style>
  <w:style w:type="character" w:styleId="Hyperlink">
    <w:name w:val="Hyperlink"/>
    <w:rsid w:val="002D6394"/>
    <w:rPr>
      <w:color w:val="0000FF"/>
      <w:u w:val="single"/>
    </w:rPr>
  </w:style>
  <w:style w:type="table" w:styleId="TableGrid">
    <w:name w:val="Table Grid"/>
    <w:basedOn w:val="TableNormal"/>
    <w:rsid w:val="008C68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07F0C"/>
    <w:pPr>
      <w:tabs>
        <w:tab w:val="center" w:pos="4320"/>
        <w:tab w:val="right" w:pos="8640"/>
      </w:tabs>
    </w:pPr>
  </w:style>
  <w:style w:type="character" w:styleId="PageNumber">
    <w:name w:val="page number"/>
    <w:basedOn w:val="DefaultParagraphFont"/>
    <w:rsid w:val="00D07F0C"/>
  </w:style>
  <w:style w:type="paragraph" w:styleId="Header">
    <w:name w:val="header"/>
    <w:basedOn w:val="Normal"/>
    <w:rsid w:val="00AF466A"/>
    <w:pPr>
      <w:tabs>
        <w:tab w:val="center" w:pos="4320"/>
        <w:tab w:val="right" w:pos="8640"/>
      </w:tabs>
    </w:pPr>
  </w:style>
  <w:style w:type="paragraph" w:styleId="BalloonText">
    <w:name w:val="Balloon Text"/>
    <w:basedOn w:val="Normal"/>
    <w:semiHidden/>
    <w:rsid w:val="003C5A9A"/>
    <w:rPr>
      <w:rFonts w:ascii="Tahoma" w:hAnsi="Tahoma" w:cs="Tahoma"/>
      <w:sz w:val="16"/>
      <w:szCs w:val="16"/>
    </w:rPr>
  </w:style>
  <w:style w:type="character" w:styleId="Emphasis">
    <w:name w:val="Emphasis"/>
    <w:qFormat/>
    <w:rsid w:val="00342F3C"/>
    <w:rPr>
      <w:i/>
      <w:iCs/>
    </w:rPr>
  </w:style>
  <w:style w:type="paragraph" w:styleId="ListParagraph">
    <w:name w:val="List Paragraph"/>
    <w:basedOn w:val="Normal"/>
    <w:uiPriority w:val="34"/>
    <w:qFormat/>
    <w:rsid w:val="00D7202F"/>
    <w:pPr>
      <w:ind w:left="720"/>
      <w:contextualSpacing/>
    </w:pPr>
  </w:style>
</w:styles>
</file>

<file path=word/webSettings.xml><?xml version="1.0" encoding="utf-8"?>
<w:webSettings xmlns:r="http://schemas.openxmlformats.org/officeDocument/2006/relationships" xmlns:w="http://schemas.openxmlformats.org/wordprocessingml/2006/main">
  <w:divs>
    <w:div w:id="1162887351">
      <w:bodyDiv w:val="1"/>
      <w:marLeft w:val="0"/>
      <w:marRight w:val="0"/>
      <w:marTop w:val="0"/>
      <w:marBottom w:val="0"/>
      <w:divBdr>
        <w:top w:val="none" w:sz="0" w:space="0" w:color="auto"/>
        <w:left w:val="none" w:sz="0" w:space="0" w:color="auto"/>
        <w:bottom w:val="none" w:sz="0" w:space="0" w:color="auto"/>
        <w:right w:val="none" w:sz="0" w:space="0" w:color="auto"/>
      </w:divBdr>
    </w:div>
    <w:div w:id="125077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ynhonport.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0558-8763-4E54-9455-6ECCE4C0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FPT</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FPTELEAD</dc:creator>
  <cp:lastModifiedBy>MS-THAO</cp:lastModifiedBy>
  <cp:revision>2</cp:revision>
  <cp:lastPrinted>2020-06-29T02:25:00Z</cp:lastPrinted>
  <dcterms:created xsi:type="dcterms:W3CDTF">2020-07-23T04:27:00Z</dcterms:created>
  <dcterms:modified xsi:type="dcterms:W3CDTF">2020-07-23T04:27:00Z</dcterms:modified>
</cp:coreProperties>
</file>