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795" w:rsidRDefault="00030755" w:rsidP="00030755">
      <w:pPr>
        <w:jc w:val="center"/>
        <w:rPr>
          <w:rFonts w:ascii="Times New Roman" w:hAnsi="Times New Roman" w:cs="Times New Roman"/>
          <w:b/>
          <w:sz w:val="28"/>
          <w:szCs w:val="28"/>
        </w:rPr>
      </w:pPr>
      <w:r w:rsidRPr="00030755">
        <w:rPr>
          <w:rFonts w:ascii="Times New Roman" w:hAnsi="Times New Roman" w:cs="Times New Roman"/>
          <w:b/>
          <w:sz w:val="28"/>
          <w:szCs w:val="28"/>
        </w:rPr>
        <w:t>Bảng 1: Thông lệ thế giới về việc tính chuyển nhượng cổ phiếu</w:t>
      </w:r>
    </w:p>
    <w:p w:rsidR="00030755" w:rsidRPr="00030755" w:rsidRDefault="00030755" w:rsidP="00030755">
      <w:pPr>
        <w:jc w:val="center"/>
        <w:rPr>
          <w:rFonts w:ascii="Times New Roman" w:hAnsi="Times New Roman" w:cs="Times New Roman"/>
          <w:b/>
          <w:sz w:val="28"/>
          <w:szCs w:val="28"/>
        </w:rPr>
      </w:pPr>
    </w:p>
    <w:tbl>
      <w:tblPr>
        <w:tblW w:w="13750" w:type="dxa"/>
        <w:tblInd w:w="-5" w:type="dxa"/>
        <w:tblLook w:val="04A0" w:firstRow="1" w:lastRow="0" w:firstColumn="1" w:lastColumn="0" w:noHBand="0" w:noVBand="1"/>
      </w:tblPr>
      <w:tblGrid>
        <w:gridCol w:w="620"/>
        <w:gridCol w:w="2215"/>
        <w:gridCol w:w="1418"/>
        <w:gridCol w:w="9497"/>
      </w:tblGrid>
      <w:tr w:rsidR="00030755" w:rsidRPr="00DD3698" w:rsidTr="00030755">
        <w:trPr>
          <w:trHeight w:val="20"/>
          <w:tblHeader/>
        </w:trPr>
        <w:tc>
          <w:tcPr>
            <w:tcW w:w="62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030755" w:rsidRPr="00DD3698" w:rsidRDefault="00030755" w:rsidP="009876E5">
            <w:pPr>
              <w:spacing w:after="0" w:line="240" w:lineRule="auto"/>
              <w:jc w:val="center"/>
              <w:rPr>
                <w:rFonts w:ascii="Times New Roman" w:eastAsia="Times New Roman" w:hAnsi="Times New Roman" w:cs="Times New Roman"/>
                <w:b/>
                <w:bCs/>
                <w:color w:val="000000"/>
                <w:sz w:val="24"/>
                <w:szCs w:val="24"/>
              </w:rPr>
            </w:pPr>
            <w:bookmarkStart w:id="0" w:name="_GoBack" w:colFirst="0" w:colLast="3"/>
            <w:r w:rsidRPr="00DD3698">
              <w:rPr>
                <w:rFonts w:ascii="Times New Roman" w:eastAsia="Times New Roman" w:hAnsi="Times New Roman" w:cs="Times New Roman"/>
                <w:b/>
                <w:bCs/>
                <w:color w:val="000000"/>
                <w:sz w:val="24"/>
                <w:szCs w:val="24"/>
              </w:rPr>
              <w:t>No.</w:t>
            </w:r>
          </w:p>
        </w:tc>
        <w:tc>
          <w:tcPr>
            <w:tcW w:w="2215" w:type="dxa"/>
            <w:tcBorders>
              <w:top w:val="single" w:sz="4" w:space="0" w:color="auto"/>
              <w:left w:val="nil"/>
              <w:bottom w:val="single" w:sz="4" w:space="0" w:color="auto"/>
              <w:right w:val="single" w:sz="4" w:space="0" w:color="auto"/>
            </w:tcBorders>
            <w:shd w:val="clear" w:color="000000" w:fill="FFFF00"/>
            <w:noWrap/>
            <w:vAlign w:val="center"/>
            <w:hideMark/>
          </w:tcPr>
          <w:p w:rsidR="00030755" w:rsidRPr="00DD3698" w:rsidRDefault="00030755" w:rsidP="009876E5">
            <w:pPr>
              <w:spacing w:after="0" w:line="240" w:lineRule="auto"/>
              <w:jc w:val="center"/>
              <w:rPr>
                <w:rFonts w:ascii="Times New Roman" w:eastAsia="Times New Roman" w:hAnsi="Times New Roman" w:cs="Times New Roman"/>
                <w:b/>
                <w:bCs/>
                <w:color w:val="000000"/>
                <w:sz w:val="24"/>
                <w:szCs w:val="24"/>
              </w:rPr>
            </w:pPr>
            <w:r w:rsidRPr="00DD3698">
              <w:rPr>
                <w:rFonts w:ascii="Times New Roman" w:eastAsia="Times New Roman" w:hAnsi="Times New Roman" w:cs="Times New Roman"/>
                <w:b/>
                <w:bCs/>
                <w:color w:val="000000"/>
                <w:sz w:val="24"/>
                <w:szCs w:val="24"/>
              </w:rPr>
              <w:t>Category</w:t>
            </w:r>
          </w:p>
        </w:tc>
        <w:tc>
          <w:tcPr>
            <w:tcW w:w="1418" w:type="dxa"/>
            <w:tcBorders>
              <w:top w:val="single" w:sz="4" w:space="0" w:color="auto"/>
              <w:left w:val="nil"/>
              <w:bottom w:val="single" w:sz="4" w:space="0" w:color="auto"/>
              <w:right w:val="single" w:sz="4" w:space="0" w:color="auto"/>
            </w:tcBorders>
            <w:shd w:val="clear" w:color="000000" w:fill="FFFF00"/>
            <w:noWrap/>
            <w:vAlign w:val="center"/>
            <w:hideMark/>
          </w:tcPr>
          <w:p w:rsidR="00030755" w:rsidRPr="00DD3698" w:rsidRDefault="00030755" w:rsidP="009876E5">
            <w:pPr>
              <w:spacing w:after="0" w:line="240" w:lineRule="auto"/>
              <w:jc w:val="center"/>
              <w:rPr>
                <w:rFonts w:ascii="Times New Roman" w:eastAsia="Times New Roman" w:hAnsi="Times New Roman" w:cs="Times New Roman"/>
                <w:b/>
                <w:bCs/>
                <w:color w:val="000000"/>
                <w:sz w:val="24"/>
                <w:szCs w:val="24"/>
              </w:rPr>
            </w:pPr>
            <w:r w:rsidRPr="00DD3698">
              <w:rPr>
                <w:rFonts w:ascii="Times New Roman" w:eastAsia="Times New Roman" w:hAnsi="Times New Roman" w:cs="Times New Roman"/>
                <w:b/>
                <w:bCs/>
                <w:color w:val="000000"/>
                <w:sz w:val="24"/>
                <w:szCs w:val="24"/>
              </w:rPr>
              <w:t>Country</w:t>
            </w:r>
          </w:p>
        </w:tc>
        <w:tc>
          <w:tcPr>
            <w:tcW w:w="9497" w:type="dxa"/>
            <w:tcBorders>
              <w:top w:val="single" w:sz="4" w:space="0" w:color="auto"/>
              <w:left w:val="nil"/>
              <w:bottom w:val="single" w:sz="4" w:space="0" w:color="auto"/>
              <w:right w:val="single" w:sz="4" w:space="0" w:color="auto"/>
            </w:tcBorders>
            <w:shd w:val="clear" w:color="000000" w:fill="FFFF00"/>
            <w:vAlign w:val="center"/>
            <w:hideMark/>
          </w:tcPr>
          <w:p w:rsidR="00030755" w:rsidRPr="00DD3698" w:rsidRDefault="00030755" w:rsidP="009876E5">
            <w:pPr>
              <w:spacing w:after="0" w:line="240" w:lineRule="auto"/>
              <w:jc w:val="center"/>
              <w:rPr>
                <w:rFonts w:ascii="Times New Roman" w:eastAsia="Times New Roman" w:hAnsi="Times New Roman" w:cs="Times New Roman"/>
                <w:b/>
                <w:bCs/>
                <w:color w:val="000000"/>
                <w:sz w:val="24"/>
                <w:szCs w:val="24"/>
              </w:rPr>
            </w:pPr>
            <w:r w:rsidRPr="00DD3698">
              <w:rPr>
                <w:rFonts w:ascii="Times New Roman" w:eastAsia="Times New Roman" w:hAnsi="Times New Roman" w:cs="Times New Roman"/>
                <w:b/>
                <w:bCs/>
                <w:color w:val="000000"/>
                <w:sz w:val="24"/>
                <w:szCs w:val="24"/>
              </w:rPr>
              <w:t>VIE summary</w:t>
            </w:r>
          </w:p>
        </w:tc>
      </w:tr>
      <w:bookmarkEnd w:id="0"/>
      <w:tr w:rsidR="00030755" w:rsidRPr="00DD3698" w:rsidTr="00030755">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30755" w:rsidRPr="00DD3698" w:rsidRDefault="00030755" w:rsidP="009876E5">
            <w:pPr>
              <w:spacing w:after="0" w:line="240" w:lineRule="auto"/>
              <w:jc w:val="center"/>
              <w:rPr>
                <w:rFonts w:ascii="Times New Roman" w:eastAsia="Times New Roman" w:hAnsi="Times New Roman" w:cs="Times New Roman"/>
                <w:color w:val="000000"/>
                <w:sz w:val="24"/>
                <w:szCs w:val="24"/>
              </w:rPr>
            </w:pPr>
            <w:r w:rsidRPr="00DD3698">
              <w:rPr>
                <w:rFonts w:ascii="Times New Roman" w:eastAsia="Times New Roman" w:hAnsi="Times New Roman" w:cs="Times New Roman"/>
                <w:color w:val="000000"/>
                <w:sz w:val="24"/>
                <w:szCs w:val="24"/>
              </w:rPr>
              <w:t>1</w:t>
            </w:r>
          </w:p>
        </w:tc>
        <w:tc>
          <w:tcPr>
            <w:tcW w:w="2215" w:type="dxa"/>
            <w:tcBorders>
              <w:top w:val="nil"/>
              <w:left w:val="nil"/>
              <w:bottom w:val="single" w:sz="4" w:space="0" w:color="auto"/>
              <w:right w:val="single" w:sz="4" w:space="0" w:color="auto"/>
            </w:tcBorders>
            <w:shd w:val="clear" w:color="auto" w:fill="auto"/>
            <w:vAlign w:val="center"/>
            <w:hideMark/>
          </w:tcPr>
          <w:p w:rsidR="00030755" w:rsidRPr="00DD3698" w:rsidRDefault="00030755" w:rsidP="009876E5">
            <w:pPr>
              <w:spacing w:after="0" w:line="240" w:lineRule="auto"/>
              <w:jc w:val="center"/>
              <w:rPr>
                <w:rFonts w:ascii="Times New Roman" w:eastAsia="Times New Roman" w:hAnsi="Times New Roman" w:cs="Times New Roman"/>
                <w:color w:val="000000"/>
                <w:sz w:val="24"/>
                <w:szCs w:val="24"/>
              </w:rPr>
            </w:pPr>
            <w:r w:rsidRPr="00DD3698">
              <w:rPr>
                <w:rFonts w:ascii="Times New Roman" w:eastAsia="Times New Roman" w:hAnsi="Times New Roman" w:cs="Times New Roman"/>
                <w:color w:val="000000"/>
                <w:sz w:val="24"/>
                <w:szCs w:val="24"/>
              </w:rPr>
              <w:t>No tax on security transfers</w:t>
            </w:r>
          </w:p>
        </w:tc>
        <w:tc>
          <w:tcPr>
            <w:tcW w:w="1418" w:type="dxa"/>
            <w:tcBorders>
              <w:top w:val="nil"/>
              <w:left w:val="nil"/>
              <w:bottom w:val="single" w:sz="4" w:space="0" w:color="auto"/>
              <w:right w:val="single" w:sz="4" w:space="0" w:color="auto"/>
            </w:tcBorders>
            <w:shd w:val="clear" w:color="auto" w:fill="auto"/>
            <w:vAlign w:val="center"/>
            <w:hideMark/>
          </w:tcPr>
          <w:p w:rsidR="00030755" w:rsidRPr="00DD3698" w:rsidRDefault="00030755" w:rsidP="009876E5">
            <w:pPr>
              <w:spacing w:after="0" w:line="240" w:lineRule="auto"/>
              <w:rPr>
                <w:rFonts w:ascii="Times New Roman" w:eastAsia="Times New Roman" w:hAnsi="Times New Roman" w:cs="Times New Roman"/>
                <w:sz w:val="24"/>
                <w:szCs w:val="24"/>
              </w:rPr>
            </w:pPr>
            <w:r w:rsidRPr="00DD3698">
              <w:rPr>
                <w:rFonts w:ascii="Times New Roman" w:eastAsia="Times New Roman" w:hAnsi="Times New Roman" w:cs="Times New Roman"/>
                <w:sz w:val="24"/>
                <w:szCs w:val="24"/>
              </w:rPr>
              <w:t>Brunei</w:t>
            </w:r>
          </w:p>
        </w:tc>
        <w:tc>
          <w:tcPr>
            <w:tcW w:w="9497" w:type="dxa"/>
            <w:tcBorders>
              <w:top w:val="nil"/>
              <w:left w:val="single" w:sz="4" w:space="0" w:color="auto"/>
              <w:bottom w:val="single" w:sz="4" w:space="0" w:color="auto"/>
              <w:right w:val="single" w:sz="4" w:space="0" w:color="auto"/>
            </w:tcBorders>
            <w:shd w:val="clear" w:color="auto" w:fill="auto"/>
            <w:vAlign w:val="center"/>
            <w:hideMark/>
          </w:tcPr>
          <w:p w:rsidR="00030755" w:rsidRPr="00DD3698" w:rsidRDefault="00030755" w:rsidP="009876E5">
            <w:pPr>
              <w:spacing w:after="0" w:line="240" w:lineRule="auto"/>
              <w:rPr>
                <w:rFonts w:ascii="Times New Roman" w:eastAsia="Times New Roman" w:hAnsi="Times New Roman" w:cs="Times New Roman"/>
                <w:color w:val="000000"/>
                <w:sz w:val="24"/>
                <w:szCs w:val="24"/>
              </w:rPr>
            </w:pPr>
            <w:r w:rsidRPr="00DD3698">
              <w:rPr>
                <w:rFonts w:ascii="Times New Roman" w:eastAsia="Times New Roman" w:hAnsi="Times New Roman" w:cs="Times New Roman"/>
                <w:color w:val="000000"/>
                <w:sz w:val="24"/>
                <w:szCs w:val="24"/>
              </w:rPr>
              <w:t>Không áp dụng</w:t>
            </w:r>
          </w:p>
        </w:tc>
      </w:tr>
      <w:tr w:rsidR="00030755" w:rsidRPr="00DD3698" w:rsidTr="00030755">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30755" w:rsidRPr="00DD3698" w:rsidRDefault="00030755" w:rsidP="009876E5">
            <w:pPr>
              <w:spacing w:after="0" w:line="240" w:lineRule="auto"/>
              <w:jc w:val="center"/>
              <w:rPr>
                <w:rFonts w:ascii="Times New Roman" w:eastAsia="Times New Roman" w:hAnsi="Times New Roman" w:cs="Times New Roman"/>
                <w:color w:val="000000"/>
                <w:sz w:val="24"/>
                <w:szCs w:val="24"/>
              </w:rPr>
            </w:pPr>
            <w:r w:rsidRPr="00DD3698">
              <w:rPr>
                <w:rFonts w:ascii="Times New Roman" w:eastAsia="Times New Roman" w:hAnsi="Times New Roman" w:cs="Times New Roman"/>
                <w:color w:val="000000"/>
                <w:sz w:val="24"/>
                <w:szCs w:val="24"/>
              </w:rPr>
              <w:t>2</w:t>
            </w:r>
          </w:p>
        </w:tc>
        <w:tc>
          <w:tcPr>
            <w:tcW w:w="2215" w:type="dxa"/>
            <w:tcBorders>
              <w:top w:val="nil"/>
              <w:left w:val="nil"/>
              <w:bottom w:val="single" w:sz="4" w:space="0" w:color="auto"/>
              <w:right w:val="single" w:sz="4" w:space="0" w:color="auto"/>
            </w:tcBorders>
            <w:shd w:val="clear" w:color="auto" w:fill="auto"/>
            <w:vAlign w:val="center"/>
            <w:hideMark/>
          </w:tcPr>
          <w:p w:rsidR="00030755" w:rsidRPr="00DD3698" w:rsidRDefault="00030755" w:rsidP="009876E5">
            <w:pPr>
              <w:spacing w:after="0" w:line="240" w:lineRule="auto"/>
              <w:jc w:val="center"/>
              <w:rPr>
                <w:rFonts w:ascii="Times New Roman" w:eastAsia="Times New Roman" w:hAnsi="Times New Roman" w:cs="Times New Roman"/>
                <w:color w:val="000000"/>
                <w:sz w:val="24"/>
                <w:szCs w:val="24"/>
              </w:rPr>
            </w:pPr>
            <w:r w:rsidRPr="00DD3698">
              <w:rPr>
                <w:rFonts w:ascii="Times New Roman" w:eastAsia="Times New Roman" w:hAnsi="Times New Roman" w:cs="Times New Roman"/>
                <w:color w:val="000000"/>
                <w:sz w:val="24"/>
                <w:szCs w:val="24"/>
              </w:rPr>
              <w:t>No tax on security transfers</w:t>
            </w:r>
          </w:p>
        </w:tc>
        <w:tc>
          <w:tcPr>
            <w:tcW w:w="1418" w:type="dxa"/>
            <w:tcBorders>
              <w:top w:val="nil"/>
              <w:left w:val="nil"/>
              <w:bottom w:val="single" w:sz="4" w:space="0" w:color="auto"/>
              <w:right w:val="single" w:sz="4" w:space="0" w:color="auto"/>
            </w:tcBorders>
            <w:shd w:val="clear" w:color="auto" w:fill="auto"/>
            <w:noWrap/>
            <w:vAlign w:val="center"/>
            <w:hideMark/>
          </w:tcPr>
          <w:p w:rsidR="00030755" w:rsidRPr="00DD3698" w:rsidRDefault="00030755" w:rsidP="009876E5">
            <w:pPr>
              <w:spacing w:after="0" w:line="240" w:lineRule="auto"/>
              <w:rPr>
                <w:rFonts w:ascii="Times New Roman" w:eastAsia="Times New Roman" w:hAnsi="Times New Roman" w:cs="Times New Roman"/>
                <w:sz w:val="24"/>
                <w:szCs w:val="24"/>
              </w:rPr>
            </w:pPr>
            <w:r w:rsidRPr="00DD3698">
              <w:rPr>
                <w:rFonts w:ascii="Times New Roman" w:eastAsia="Times New Roman" w:hAnsi="Times New Roman" w:cs="Times New Roman"/>
                <w:sz w:val="24"/>
                <w:szCs w:val="24"/>
              </w:rPr>
              <w:t>Hong Kong</w:t>
            </w:r>
          </w:p>
        </w:tc>
        <w:tc>
          <w:tcPr>
            <w:tcW w:w="9497" w:type="dxa"/>
            <w:tcBorders>
              <w:top w:val="nil"/>
              <w:left w:val="nil"/>
              <w:bottom w:val="single" w:sz="4" w:space="0" w:color="auto"/>
              <w:right w:val="single" w:sz="4" w:space="0" w:color="auto"/>
            </w:tcBorders>
            <w:shd w:val="clear" w:color="auto" w:fill="auto"/>
            <w:vAlign w:val="center"/>
            <w:hideMark/>
          </w:tcPr>
          <w:p w:rsidR="00030755" w:rsidRPr="00DD3698" w:rsidRDefault="00030755" w:rsidP="009876E5">
            <w:pPr>
              <w:spacing w:after="0" w:line="240" w:lineRule="auto"/>
              <w:rPr>
                <w:rFonts w:ascii="Times New Roman" w:eastAsia="Times New Roman" w:hAnsi="Times New Roman" w:cs="Times New Roman"/>
                <w:color w:val="000000"/>
                <w:sz w:val="24"/>
                <w:szCs w:val="24"/>
              </w:rPr>
            </w:pPr>
            <w:r w:rsidRPr="00DD3698">
              <w:rPr>
                <w:rFonts w:ascii="Times New Roman" w:eastAsia="Times New Roman" w:hAnsi="Times New Roman" w:cs="Times New Roman"/>
                <w:color w:val="000000"/>
                <w:sz w:val="24"/>
                <w:szCs w:val="24"/>
              </w:rPr>
              <w:t xml:space="preserve">Hong Kong </w:t>
            </w:r>
            <w:r w:rsidRPr="00DD3698">
              <w:rPr>
                <w:rFonts w:ascii="Times New Roman" w:eastAsia="Times New Roman" w:hAnsi="Times New Roman" w:cs="Times New Roman"/>
                <w:b/>
                <w:bCs/>
                <w:color w:val="000000"/>
                <w:sz w:val="24"/>
                <w:szCs w:val="24"/>
              </w:rPr>
              <w:t>không đánh thuế từ lợi nhuận vốn</w:t>
            </w:r>
          </w:p>
        </w:tc>
      </w:tr>
      <w:tr w:rsidR="00030755" w:rsidRPr="00DD3698" w:rsidTr="00030755">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30755" w:rsidRPr="00DD3698" w:rsidRDefault="00030755" w:rsidP="009876E5">
            <w:pPr>
              <w:spacing w:after="0" w:line="240" w:lineRule="auto"/>
              <w:jc w:val="center"/>
              <w:rPr>
                <w:rFonts w:ascii="Times New Roman" w:eastAsia="Times New Roman" w:hAnsi="Times New Roman" w:cs="Times New Roman"/>
                <w:color w:val="000000"/>
                <w:sz w:val="24"/>
                <w:szCs w:val="24"/>
              </w:rPr>
            </w:pPr>
            <w:r w:rsidRPr="00DD3698">
              <w:rPr>
                <w:rFonts w:ascii="Times New Roman" w:eastAsia="Times New Roman" w:hAnsi="Times New Roman" w:cs="Times New Roman"/>
                <w:color w:val="000000"/>
                <w:sz w:val="24"/>
                <w:szCs w:val="24"/>
              </w:rPr>
              <w:t>3</w:t>
            </w:r>
          </w:p>
        </w:tc>
        <w:tc>
          <w:tcPr>
            <w:tcW w:w="2215" w:type="dxa"/>
            <w:tcBorders>
              <w:top w:val="nil"/>
              <w:left w:val="nil"/>
              <w:bottom w:val="single" w:sz="4" w:space="0" w:color="auto"/>
              <w:right w:val="single" w:sz="4" w:space="0" w:color="auto"/>
            </w:tcBorders>
            <w:shd w:val="clear" w:color="auto" w:fill="auto"/>
            <w:vAlign w:val="center"/>
            <w:hideMark/>
          </w:tcPr>
          <w:p w:rsidR="00030755" w:rsidRPr="00DD3698" w:rsidRDefault="00030755" w:rsidP="009876E5">
            <w:pPr>
              <w:spacing w:after="0" w:line="240" w:lineRule="auto"/>
              <w:jc w:val="center"/>
              <w:rPr>
                <w:rFonts w:ascii="Times New Roman" w:eastAsia="Times New Roman" w:hAnsi="Times New Roman" w:cs="Times New Roman"/>
                <w:color w:val="000000"/>
                <w:sz w:val="24"/>
                <w:szCs w:val="24"/>
              </w:rPr>
            </w:pPr>
            <w:r w:rsidRPr="00DD3698">
              <w:rPr>
                <w:rFonts w:ascii="Times New Roman" w:eastAsia="Times New Roman" w:hAnsi="Times New Roman" w:cs="Times New Roman"/>
                <w:color w:val="000000"/>
                <w:sz w:val="24"/>
                <w:szCs w:val="24"/>
              </w:rPr>
              <w:t>No tax on security transfers</w:t>
            </w:r>
          </w:p>
        </w:tc>
        <w:tc>
          <w:tcPr>
            <w:tcW w:w="1418" w:type="dxa"/>
            <w:tcBorders>
              <w:top w:val="nil"/>
              <w:left w:val="nil"/>
              <w:bottom w:val="single" w:sz="4" w:space="0" w:color="auto"/>
              <w:right w:val="single" w:sz="4" w:space="0" w:color="auto"/>
            </w:tcBorders>
            <w:shd w:val="clear" w:color="auto" w:fill="auto"/>
            <w:noWrap/>
            <w:vAlign w:val="center"/>
            <w:hideMark/>
          </w:tcPr>
          <w:p w:rsidR="00030755" w:rsidRPr="00DD3698" w:rsidRDefault="00030755" w:rsidP="009876E5">
            <w:pPr>
              <w:spacing w:after="0" w:line="240" w:lineRule="auto"/>
              <w:rPr>
                <w:rFonts w:ascii="Times New Roman" w:eastAsia="Times New Roman" w:hAnsi="Times New Roman" w:cs="Times New Roman"/>
                <w:sz w:val="24"/>
                <w:szCs w:val="24"/>
              </w:rPr>
            </w:pPr>
            <w:r w:rsidRPr="00DD3698">
              <w:rPr>
                <w:rFonts w:ascii="Times New Roman" w:eastAsia="Times New Roman" w:hAnsi="Times New Roman" w:cs="Times New Roman"/>
                <w:sz w:val="24"/>
                <w:szCs w:val="24"/>
              </w:rPr>
              <w:t>New Zealand</w:t>
            </w:r>
          </w:p>
        </w:tc>
        <w:tc>
          <w:tcPr>
            <w:tcW w:w="9497" w:type="dxa"/>
            <w:tcBorders>
              <w:top w:val="nil"/>
              <w:left w:val="nil"/>
              <w:bottom w:val="single" w:sz="4" w:space="0" w:color="auto"/>
              <w:right w:val="single" w:sz="4" w:space="0" w:color="auto"/>
            </w:tcBorders>
            <w:shd w:val="clear" w:color="auto" w:fill="auto"/>
            <w:vAlign w:val="center"/>
            <w:hideMark/>
          </w:tcPr>
          <w:p w:rsidR="00030755" w:rsidRPr="00DD3698" w:rsidRDefault="00030755" w:rsidP="009876E5">
            <w:pPr>
              <w:spacing w:after="0" w:line="240" w:lineRule="auto"/>
              <w:rPr>
                <w:rFonts w:ascii="Times New Roman" w:eastAsia="Times New Roman" w:hAnsi="Times New Roman" w:cs="Times New Roman"/>
                <w:color w:val="000000"/>
                <w:sz w:val="24"/>
                <w:szCs w:val="24"/>
              </w:rPr>
            </w:pPr>
            <w:r w:rsidRPr="00DD3698">
              <w:rPr>
                <w:rFonts w:ascii="Times New Roman" w:eastAsia="Times New Roman" w:hAnsi="Times New Roman" w:cs="Times New Roman"/>
                <w:color w:val="000000"/>
                <w:sz w:val="24"/>
                <w:szCs w:val="24"/>
              </w:rPr>
              <w:t xml:space="preserve">New Zealand </w:t>
            </w:r>
            <w:r w:rsidRPr="00DD3698">
              <w:rPr>
                <w:rFonts w:ascii="Times New Roman" w:eastAsia="Times New Roman" w:hAnsi="Times New Roman" w:cs="Times New Roman"/>
                <w:b/>
                <w:bCs/>
                <w:color w:val="000000"/>
                <w:sz w:val="24"/>
                <w:szCs w:val="24"/>
              </w:rPr>
              <w:t>không đánh thuế từ lợi nhuận vốn</w:t>
            </w:r>
          </w:p>
        </w:tc>
      </w:tr>
      <w:tr w:rsidR="00030755" w:rsidRPr="00DD3698" w:rsidTr="00030755">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30755" w:rsidRPr="00DD3698" w:rsidRDefault="00030755" w:rsidP="009876E5">
            <w:pPr>
              <w:spacing w:after="0" w:line="240" w:lineRule="auto"/>
              <w:jc w:val="center"/>
              <w:rPr>
                <w:rFonts w:ascii="Times New Roman" w:eastAsia="Times New Roman" w:hAnsi="Times New Roman" w:cs="Times New Roman"/>
                <w:color w:val="000000"/>
                <w:sz w:val="24"/>
                <w:szCs w:val="24"/>
              </w:rPr>
            </w:pPr>
            <w:r w:rsidRPr="00DD3698">
              <w:rPr>
                <w:rFonts w:ascii="Times New Roman" w:eastAsia="Times New Roman" w:hAnsi="Times New Roman" w:cs="Times New Roman"/>
                <w:color w:val="000000"/>
                <w:sz w:val="24"/>
                <w:szCs w:val="24"/>
              </w:rPr>
              <w:t>4</w:t>
            </w:r>
          </w:p>
        </w:tc>
        <w:tc>
          <w:tcPr>
            <w:tcW w:w="2215" w:type="dxa"/>
            <w:tcBorders>
              <w:top w:val="nil"/>
              <w:left w:val="nil"/>
              <w:bottom w:val="single" w:sz="4" w:space="0" w:color="auto"/>
              <w:right w:val="single" w:sz="4" w:space="0" w:color="auto"/>
            </w:tcBorders>
            <w:shd w:val="clear" w:color="auto" w:fill="auto"/>
            <w:vAlign w:val="center"/>
            <w:hideMark/>
          </w:tcPr>
          <w:p w:rsidR="00030755" w:rsidRDefault="00030755" w:rsidP="009876E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Không đánh thuế giao dịch chuyển nhượng chứng khoán ( có điều kiện)</w:t>
            </w:r>
          </w:p>
          <w:p w:rsidR="00030755" w:rsidRDefault="00030755" w:rsidP="009876E5">
            <w:pPr>
              <w:spacing w:after="0" w:line="240" w:lineRule="auto"/>
              <w:rPr>
                <w:rFonts w:ascii="Times New Roman" w:eastAsia="Times New Roman" w:hAnsi="Times New Roman" w:cs="Times New Roman"/>
                <w:color w:val="000000"/>
                <w:sz w:val="24"/>
                <w:szCs w:val="24"/>
              </w:rPr>
            </w:pPr>
          </w:p>
          <w:p w:rsidR="00030755" w:rsidRPr="00DD3698" w:rsidRDefault="00030755" w:rsidP="009876E5">
            <w:pPr>
              <w:spacing w:after="0" w:line="240" w:lineRule="auto"/>
              <w:rPr>
                <w:rFonts w:ascii="Times New Roman" w:eastAsia="Times New Roman" w:hAnsi="Times New Roman" w:cs="Times New Roman"/>
                <w:color w:val="000000"/>
                <w:sz w:val="24"/>
                <w:szCs w:val="24"/>
              </w:rPr>
            </w:pPr>
            <w:r w:rsidRPr="00DD3698">
              <w:rPr>
                <w:rFonts w:ascii="Times New Roman" w:eastAsia="Times New Roman" w:hAnsi="Times New Roman" w:cs="Times New Roman"/>
                <w:color w:val="000000"/>
                <w:sz w:val="24"/>
                <w:szCs w:val="24"/>
              </w:rPr>
              <w:t>No tax on security transfers (with conditions)</w:t>
            </w:r>
          </w:p>
        </w:tc>
        <w:tc>
          <w:tcPr>
            <w:tcW w:w="1418" w:type="dxa"/>
            <w:tcBorders>
              <w:top w:val="nil"/>
              <w:left w:val="nil"/>
              <w:bottom w:val="single" w:sz="4" w:space="0" w:color="auto"/>
              <w:right w:val="single" w:sz="4" w:space="0" w:color="auto"/>
            </w:tcBorders>
            <w:shd w:val="clear" w:color="auto" w:fill="auto"/>
            <w:vAlign w:val="center"/>
            <w:hideMark/>
          </w:tcPr>
          <w:p w:rsidR="00030755" w:rsidRPr="00DD3698" w:rsidRDefault="00030755" w:rsidP="009876E5">
            <w:pPr>
              <w:spacing w:after="0" w:line="240" w:lineRule="auto"/>
              <w:rPr>
                <w:rFonts w:ascii="Times New Roman" w:eastAsia="Times New Roman" w:hAnsi="Times New Roman" w:cs="Times New Roman"/>
                <w:sz w:val="24"/>
                <w:szCs w:val="24"/>
              </w:rPr>
            </w:pPr>
            <w:r w:rsidRPr="00DD3698">
              <w:rPr>
                <w:rFonts w:ascii="Times New Roman" w:eastAsia="Times New Roman" w:hAnsi="Times New Roman" w:cs="Times New Roman"/>
                <w:sz w:val="24"/>
                <w:szCs w:val="24"/>
              </w:rPr>
              <w:t>Singapore</w:t>
            </w:r>
          </w:p>
        </w:tc>
        <w:tc>
          <w:tcPr>
            <w:tcW w:w="9497" w:type="dxa"/>
            <w:tcBorders>
              <w:top w:val="nil"/>
              <w:left w:val="nil"/>
              <w:bottom w:val="single" w:sz="4" w:space="0" w:color="auto"/>
              <w:right w:val="single" w:sz="4" w:space="0" w:color="auto"/>
            </w:tcBorders>
            <w:shd w:val="clear" w:color="auto" w:fill="auto"/>
            <w:vAlign w:val="center"/>
            <w:hideMark/>
          </w:tcPr>
          <w:p w:rsidR="00030755" w:rsidRPr="00DD3698" w:rsidRDefault="00030755" w:rsidP="009876E5">
            <w:pPr>
              <w:spacing w:after="0" w:line="240" w:lineRule="auto"/>
              <w:rPr>
                <w:rFonts w:ascii="Times New Roman" w:eastAsia="Times New Roman" w:hAnsi="Times New Roman" w:cs="Times New Roman"/>
                <w:color w:val="000000"/>
                <w:sz w:val="24"/>
                <w:szCs w:val="24"/>
              </w:rPr>
            </w:pPr>
            <w:r w:rsidRPr="00DD3698">
              <w:rPr>
                <w:rFonts w:ascii="Times New Roman" w:eastAsia="Times New Roman" w:hAnsi="Times New Roman" w:cs="Times New Roman"/>
                <w:b/>
                <w:bCs/>
                <w:sz w:val="24"/>
                <w:szCs w:val="24"/>
              </w:rPr>
              <w:t xml:space="preserve">Thu nhập từ chuyển nhượng cổ phần: </w:t>
            </w:r>
            <w:r w:rsidRPr="00DD3698">
              <w:rPr>
                <w:rFonts w:ascii="Times New Roman" w:eastAsia="Times New Roman" w:hAnsi="Times New Roman" w:cs="Times New Roman"/>
                <w:sz w:val="24"/>
                <w:szCs w:val="24"/>
              </w:rPr>
              <w:t>không bị đánh thuế ở Singapore. Tuy nhiên, trong một số trường hợp nhất định, cơ quan thuế có thể coi coi các giao dịch liên quan đến việc mua bán bất động sản, cổ phiếu, chứng khoán là hoạt động kinh doanh. Khi đó, lợi nhuận phát sinh từ các giao dịch này phải chịu thuế. Việc xác định liệu các khoản lợi nhuận đó có phải chịu thuế hay không dựa trên việc xem xét các sự kiện và hoàn cảnh của từng trường hợp.</w:t>
            </w:r>
            <w:r w:rsidRPr="00DD3698">
              <w:rPr>
                <w:rFonts w:ascii="Times New Roman" w:eastAsia="Times New Roman" w:hAnsi="Times New Roman" w:cs="Times New Roman"/>
                <w:color w:val="000000"/>
                <w:sz w:val="24"/>
                <w:szCs w:val="24"/>
              </w:rPr>
              <w:br/>
            </w:r>
            <w:r w:rsidRPr="00DD3698">
              <w:rPr>
                <w:rFonts w:ascii="Times New Roman" w:eastAsia="Times New Roman" w:hAnsi="Times New Roman" w:cs="Times New Roman"/>
                <w:color w:val="000000"/>
                <w:sz w:val="24"/>
                <w:szCs w:val="24"/>
              </w:rPr>
              <w:br/>
            </w:r>
            <w:r w:rsidRPr="00DD3698">
              <w:rPr>
                <w:rFonts w:ascii="Times New Roman" w:eastAsia="Times New Roman" w:hAnsi="Times New Roman" w:cs="Times New Roman"/>
                <w:b/>
                <w:bCs/>
                <w:color w:val="000000"/>
                <w:sz w:val="24"/>
                <w:szCs w:val="24"/>
              </w:rPr>
              <w:t>Stamp duty (thuế trước bạ):</w:t>
            </w:r>
            <w:r w:rsidRPr="00DD3698">
              <w:rPr>
                <w:rFonts w:ascii="Times New Roman" w:eastAsia="Times New Roman" w:hAnsi="Times New Roman" w:cs="Times New Roman"/>
                <w:color w:val="000000"/>
                <w:sz w:val="24"/>
                <w:szCs w:val="24"/>
              </w:rPr>
              <w:t xml:space="preserve"> Người mua tài sản phải nộp thuế trước bạ đối với giá trị tài sản mua</w:t>
            </w:r>
            <w:r w:rsidRPr="00DD3698">
              <w:rPr>
                <w:rFonts w:ascii="Times New Roman" w:eastAsia="Times New Roman" w:hAnsi="Times New Roman" w:cs="Times New Roman"/>
                <w:color w:val="000000"/>
                <w:sz w:val="24"/>
                <w:szCs w:val="24"/>
              </w:rPr>
              <w:br/>
            </w:r>
            <w:r w:rsidRPr="00DD3698">
              <w:rPr>
                <w:rFonts w:ascii="Times New Roman" w:eastAsia="Times New Roman" w:hAnsi="Times New Roman" w:cs="Times New Roman"/>
                <w:color w:val="000000"/>
                <w:sz w:val="24"/>
                <w:szCs w:val="24"/>
              </w:rPr>
              <w:br/>
            </w:r>
            <w:r w:rsidRPr="00DD3698">
              <w:rPr>
                <w:rFonts w:ascii="Times New Roman" w:eastAsia="Times New Roman" w:hAnsi="Times New Roman" w:cs="Times New Roman"/>
                <w:b/>
                <w:bCs/>
                <w:color w:val="000000"/>
                <w:sz w:val="24"/>
                <w:szCs w:val="24"/>
              </w:rPr>
              <w:t>Thuế suất với cá nhân cư trú</w:t>
            </w:r>
            <w:r w:rsidRPr="00DD3698">
              <w:rPr>
                <w:rFonts w:ascii="Times New Roman" w:eastAsia="Times New Roman" w:hAnsi="Times New Roman" w:cs="Times New Roman"/>
                <w:color w:val="000000"/>
                <w:sz w:val="24"/>
                <w:szCs w:val="24"/>
              </w:rPr>
              <w:t>: cộng với thu nhập cá nhân khác, chịu thuế suất theo biểu lũy tiến</w:t>
            </w:r>
          </w:p>
        </w:tc>
      </w:tr>
      <w:tr w:rsidR="00030755" w:rsidRPr="00DD3698" w:rsidTr="00030755">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30755" w:rsidRPr="00DD3698" w:rsidRDefault="00030755" w:rsidP="009876E5">
            <w:pPr>
              <w:spacing w:after="0" w:line="240" w:lineRule="auto"/>
              <w:jc w:val="center"/>
              <w:rPr>
                <w:rFonts w:ascii="Times New Roman" w:eastAsia="Times New Roman" w:hAnsi="Times New Roman" w:cs="Times New Roman"/>
                <w:color w:val="000000"/>
                <w:sz w:val="24"/>
                <w:szCs w:val="24"/>
              </w:rPr>
            </w:pPr>
            <w:r w:rsidRPr="00DD3698">
              <w:rPr>
                <w:rFonts w:ascii="Times New Roman" w:eastAsia="Times New Roman" w:hAnsi="Times New Roman" w:cs="Times New Roman"/>
                <w:color w:val="000000"/>
                <w:sz w:val="24"/>
                <w:szCs w:val="24"/>
              </w:rPr>
              <w:t>5</w:t>
            </w:r>
          </w:p>
        </w:tc>
        <w:tc>
          <w:tcPr>
            <w:tcW w:w="2215" w:type="dxa"/>
            <w:tcBorders>
              <w:top w:val="nil"/>
              <w:left w:val="nil"/>
              <w:bottom w:val="single" w:sz="4" w:space="0" w:color="auto"/>
              <w:right w:val="single" w:sz="4" w:space="0" w:color="auto"/>
            </w:tcBorders>
            <w:shd w:val="clear" w:color="auto" w:fill="auto"/>
            <w:vAlign w:val="center"/>
            <w:hideMark/>
          </w:tcPr>
          <w:p w:rsidR="00030755" w:rsidRDefault="00030755" w:rsidP="009876E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Không đánh thuế giao dịch chuyển nhượng chứng khoán ( có điều kiện)</w:t>
            </w:r>
          </w:p>
          <w:p w:rsidR="00030755" w:rsidRDefault="00030755" w:rsidP="009876E5">
            <w:pPr>
              <w:spacing w:after="0" w:line="240" w:lineRule="auto"/>
              <w:jc w:val="center"/>
              <w:rPr>
                <w:rFonts w:ascii="Times New Roman" w:eastAsia="Times New Roman" w:hAnsi="Times New Roman" w:cs="Times New Roman"/>
                <w:color w:val="000000"/>
                <w:sz w:val="24"/>
                <w:szCs w:val="24"/>
              </w:rPr>
            </w:pPr>
          </w:p>
          <w:p w:rsidR="00030755" w:rsidRDefault="00030755" w:rsidP="009876E5">
            <w:pPr>
              <w:spacing w:after="0" w:line="240" w:lineRule="auto"/>
              <w:jc w:val="center"/>
              <w:rPr>
                <w:rFonts w:ascii="Times New Roman" w:eastAsia="Times New Roman" w:hAnsi="Times New Roman" w:cs="Times New Roman"/>
                <w:color w:val="000000"/>
                <w:sz w:val="24"/>
                <w:szCs w:val="24"/>
              </w:rPr>
            </w:pPr>
          </w:p>
          <w:p w:rsidR="00030755" w:rsidRDefault="00030755" w:rsidP="009876E5">
            <w:pPr>
              <w:spacing w:after="0" w:line="240" w:lineRule="auto"/>
              <w:jc w:val="center"/>
              <w:rPr>
                <w:rFonts w:ascii="Times New Roman" w:eastAsia="Times New Roman" w:hAnsi="Times New Roman" w:cs="Times New Roman"/>
                <w:color w:val="000000"/>
                <w:sz w:val="24"/>
                <w:szCs w:val="24"/>
              </w:rPr>
            </w:pPr>
          </w:p>
          <w:p w:rsidR="00030755" w:rsidRDefault="00030755" w:rsidP="009876E5">
            <w:pPr>
              <w:spacing w:after="0" w:line="240" w:lineRule="auto"/>
              <w:jc w:val="center"/>
              <w:rPr>
                <w:rFonts w:ascii="Times New Roman" w:eastAsia="Times New Roman" w:hAnsi="Times New Roman" w:cs="Times New Roman"/>
                <w:color w:val="000000"/>
                <w:sz w:val="24"/>
                <w:szCs w:val="24"/>
              </w:rPr>
            </w:pPr>
          </w:p>
          <w:p w:rsidR="00030755" w:rsidRDefault="00030755" w:rsidP="009876E5">
            <w:pPr>
              <w:spacing w:after="0" w:line="240" w:lineRule="auto"/>
              <w:jc w:val="center"/>
              <w:rPr>
                <w:rFonts w:ascii="Times New Roman" w:eastAsia="Times New Roman" w:hAnsi="Times New Roman" w:cs="Times New Roman"/>
                <w:color w:val="000000"/>
                <w:sz w:val="24"/>
                <w:szCs w:val="24"/>
              </w:rPr>
            </w:pPr>
          </w:p>
          <w:p w:rsidR="00030755" w:rsidRPr="00DD3698" w:rsidRDefault="00030755" w:rsidP="009876E5">
            <w:pPr>
              <w:spacing w:after="0" w:line="240" w:lineRule="auto"/>
              <w:jc w:val="center"/>
              <w:rPr>
                <w:rFonts w:ascii="Times New Roman" w:eastAsia="Times New Roman" w:hAnsi="Times New Roman" w:cs="Times New Roman"/>
                <w:color w:val="000000"/>
                <w:sz w:val="24"/>
                <w:szCs w:val="24"/>
              </w:rPr>
            </w:pPr>
            <w:r w:rsidRPr="00DD3698">
              <w:rPr>
                <w:rFonts w:ascii="Times New Roman" w:eastAsia="Times New Roman" w:hAnsi="Times New Roman" w:cs="Times New Roman"/>
                <w:color w:val="000000"/>
                <w:sz w:val="24"/>
                <w:szCs w:val="24"/>
              </w:rPr>
              <w:t>No tax on security transfers (with conditions)</w:t>
            </w:r>
          </w:p>
        </w:tc>
        <w:tc>
          <w:tcPr>
            <w:tcW w:w="1418" w:type="dxa"/>
            <w:tcBorders>
              <w:top w:val="nil"/>
              <w:left w:val="nil"/>
              <w:bottom w:val="single" w:sz="4" w:space="0" w:color="auto"/>
              <w:right w:val="single" w:sz="4" w:space="0" w:color="auto"/>
            </w:tcBorders>
            <w:shd w:val="clear" w:color="auto" w:fill="auto"/>
            <w:vAlign w:val="center"/>
            <w:hideMark/>
          </w:tcPr>
          <w:p w:rsidR="00030755" w:rsidRPr="00DD3698" w:rsidRDefault="00030755" w:rsidP="009876E5">
            <w:pPr>
              <w:spacing w:after="0" w:line="240" w:lineRule="auto"/>
              <w:rPr>
                <w:rFonts w:ascii="Times New Roman" w:eastAsia="Times New Roman" w:hAnsi="Times New Roman" w:cs="Times New Roman"/>
                <w:sz w:val="24"/>
                <w:szCs w:val="24"/>
              </w:rPr>
            </w:pPr>
            <w:r w:rsidRPr="00DD3698">
              <w:rPr>
                <w:rFonts w:ascii="Times New Roman" w:eastAsia="Times New Roman" w:hAnsi="Times New Roman" w:cs="Times New Roman"/>
                <w:sz w:val="24"/>
                <w:szCs w:val="24"/>
              </w:rPr>
              <w:t>Malaysia</w:t>
            </w:r>
          </w:p>
        </w:tc>
        <w:tc>
          <w:tcPr>
            <w:tcW w:w="9497" w:type="dxa"/>
            <w:tcBorders>
              <w:top w:val="nil"/>
              <w:left w:val="nil"/>
              <w:bottom w:val="single" w:sz="4" w:space="0" w:color="auto"/>
              <w:right w:val="single" w:sz="4" w:space="0" w:color="auto"/>
            </w:tcBorders>
            <w:shd w:val="clear" w:color="auto" w:fill="auto"/>
            <w:vAlign w:val="center"/>
            <w:hideMark/>
          </w:tcPr>
          <w:p w:rsidR="00030755" w:rsidRPr="00DD3698" w:rsidRDefault="00030755" w:rsidP="009876E5">
            <w:pPr>
              <w:spacing w:after="0" w:line="240" w:lineRule="auto"/>
              <w:rPr>
                <w:rFonts w:ascii="Times New Roman" w:eastAsia="Times New Roman" w:hAnsi="Times New Roman" w:cs="Times New Roman"/>
                <w:sz w:val="24"/>
                <w:szCs w:val="24"/>
              </w:rPr>
            </w:pPr>
            <w:r w:rsidRPr="00DD3698">
              <w:rPr>
                <w:rFonts w:ascii="Times New Roman" w:eastAsia="Times New Roman" w:hAnsi="Times New Roman" w:cs="Times New Roman"/>
                <w:b/>
                <w:bCs/>
                <w:sz w:val="24"/>
                <w:szCs w:val="24"/>
              </w:rPr>
              <w:t xml:space="preserve">Nhìn chung thu nhập từ chuyển nhượng vốn không chịu thuế. Tuy nhiên, thu nhập từ chuyển nhượng cổ phiếu </w:t>
            </w:r>
            <w:r w:rsidRPr="00DD3698">
              <w:rPr>
                <w:rFonts w:ascii="Times New Roman" w:eastAsia="Times New Roman" w:hAnsi="Times New Roman" w:cs="Times New Roman"/>
                <w:sz w:val="24"/>
                <w:szCs w:val="24"/>
              </w:rPr>
              <w:t>trong các công ty được kiểm soát chặt chẽ với lợi ích bất động sản đáng kể phải chịu thuế thu nhập từ chuy</w:t>
            </w:r>
            <w:r>
              <w:rPr>
                <w:rFonts w:ascii="Times New Roman" w:eastAsia="Times New Roman" w:hAnsi="Times New Roman" w:cs="Times New Roman"/>
                <w:sz w:val="24"/>
                <w:szCs w:val="24"/>
              </w:rPr>
              <w:t xml:space="preserve">ển nhượng bất động sản (RPGT). </w:t>
            </w:r>
            <w:r w:rsidRPr="00DD3698">
              <w:rPr>
                <w:rFonts w:ascii="Times New Roman" w:eastAsia="Times New Roman" w:hAnsi="Times New Roman" w:cs="Times New Roman"/>
                <w:sz w:val="24"/>
                <w:szCs w:val="24"/>
              </w:rPr>
              <w:br/>
              <w:t>Từ ngày 1 tháng 1 năm 2019, thu nhập từ chuyển nhượng vốn thu được từ việc bán tài sản chịu thuế của các cá nhân là công dân Malaysia và thường trú nhân phải chịu thuế theo mức thuế sau:</w:t>
            </w:r>
            <w:r w:rsidRPr="00DD3698">
              <w:rPr>
                <w:rFonts w:ascii="Times New Roman" w:eastAsia="Times New Roman" w:hAnsi="Times New Roman" w:cs="Times New Roman"/>
                <w:sz w:val="24"/>
                <w:szCs w:val="24"/>
              </w:rPr>
              <w:br/>
              <w:t>• 30% trong thời gian nắm giữ lên đến ba năm</w:t>
            </w:r>
            <w:r w:rsidRPr="00DD3698">
              <w:rPr>
                <w:rFonts w:ascii="Times New Roman" w:eastAsia="Times New Roman" w:hAnsi="Times New Roman" w:cs="Times New Roman"/>
                <w:sz w:val="24"/>
                <w:szCs w:val="24"/>
              </w:rPr>
              <w:br/>
              <w:t>• 20% đối với thời gian nắm giữ trên ba năm và tối đa bốn năm</w:t>
            </w:r>
            <w:r w:rsidRPr="00DD3698">
              <w:rPr>
                <w:rFonts w:ascii="Times New Roman" w:eastAsia="Times New Roman" w:hAnsi="Times New Roman" w:cs="Times New Roman"/>
                <w:sz w:val="24"/>
                <w:szCs w:val="24"/>
              </w:rPr>
              <w:br/>
              <w:t>• 15% đối với thời gian nắm giữ trên bốn năm và tối đa năm năm</w:t>
            </w:r>
            <w:r w:rsidRPr="00DD3698">
              <w:rPr>
                <w:rFonts w:ascii="Times New Roman" w:eastAsia="Times New Roman" w:hAnsi="Times New Roman" w:cs="Times New Roman"/>
                <w:sz w:val="24"/>
                <w:szCs w:val="24"/>
              </w:rPr>
              <w:br/>
              <w:t xml:space="preserve">• 5% trong thời </w:t>
            </w:r>
            <w:r>
              <w:rPr>
                <w:rFonts w:ascii="Times New Roman" w:eastAsia="Times New Roman" w:hAnsi="Times New Roman" w:cs="Times New Roman"/>
                <w:sz w:val="24"/>
                <w:szCs w:val="24"/>
              </w:rPr>
              <w:t>gian nắm giữ trên năm năm</w:t>
            </w:r>
            <w:r w:rsidRPr="00DD3698">
              <w:rPr>
                <w:rFonts w:ascii="Times New Roman" w:eastAsia="Times New Roman" w:hAnsi="Times New Roman" w:cs="Times New Roman"/>
                <w:sz w:val="24"/>
                <w:szCs w:val="24"/>
              </w:rPr>
              <w:br/>
              <w:t xml:space="preserve">Từ ngày 1 tháng 1 năm 2022, công dân Malaysia hoặc thường trú nhân bán tài sản chịu thuế không phải chịu thuế RPGT khi việc bán tài sản diễn ra sau thời gian giữ trên năm năm. </w:t>
            </w:r>
            <w:r w:rsidRPr="00DD3698">
              <w:rPr>
                <w:rFonts w:ascii="Times New Roman" w:eastAsia="Times New Roman" w:hAnsi="Times New Roman" w:cs="Times New Roman"/>
                <w:sz w:val="24"/>
                <w:szCs w:val="24"/>
              </w:rPr>
              <w:br/>
            </w:r>
            <w:r w:rsidRPr="00DD3698">
              <w:rPr>
                <w:rFonts w:ascii="Times New Roman" w:eastAsia="Times New Roman" w:hAnsi="Times New Roman" w:cs="Times New Roman"/>
                <w:sz w:val="24"/>
                <w:szCs w:val="24"/>
              </w:rPr>
              <w:br/>
              <w:t>Có hiệu lực từ ngày 1 tháng 1 năm 2019, các cá nhân không phải là công dân Malaysia phải chịu RPGT với tỷ lệ 30% cho thời gian giữ lên đến năm năm và 10% đối với thời gian giữ trên năm năm.</w:t>
            </w:r>
          </w:p>
        </w:tc>
      </w:tr>
      <w:tr w:rsidR="00030755" w:rsidRPr="00DD3698" w:rsidTr="00030755">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30755" w:rsidRPr="00DD3698" w:rsidRDefault="00030755" w:rsidP="009876E5">
            <w:pPr>
              <w:spacing w:after="0" w:line="240" w:lineRule="auto"/>
              <w:jc w:val="center"/>
              <w:rPr>
                <w:rFonts w:ascii="Times New Roman" w:eastAsia="Times New Roman" w:hAnsi="Times New Roman" w:cs="Times New Roman"/>
                <w:color w:val="000000"/>
                <w:sz w:val="24"/>
                <w:szCs w:val="24"/>
              </w:rPr>
            </w:pPr>
            <w:r w:rsidRPr="00DD3698">
              <w:rPr>
                <w:rFonts w:ascii="Times New Roman" w:eastAsia="Times New Roman" w:hAnsi="Times New Roman" w:cs="Times New Roman"/>
                <w:color w:val="000000"/>
                <w:sz w:val="24"/>
                <w:szCs w:val="24"/>
              </w:rPr>
              <w:lastRenderedPageBreak/>
              <w:t>6</w:t>
            </w:r>
          </w:p>
        </w:tc>
        <w:tc>
          <w:tcPr>
            <w:tcW w:w="2215" w:type="dxa"/>
            <w:tcBorders>
              <w:top w:val="nil"/>
              <w:left w:val="nil"/>
              <w:bottom w:val="single" w:sz="4" w:space="0" w:color="auto"/>
              <w:right w:val="single" w:sz="4" w:space="0" w:color="auto"/>
            </w:tcBorders>
            <w:shd w:val="clear" w:color="auto" w:fill="auto"/>
            <w:vAlign w:val="center"/>
            <w:hideMark/>
          </w:tcPr>
          <w:p w:rsidR="00030755" w:rsidRPr="00DD3698" w:rsidRDefault="00030755" w:rsidP="009876E5">
            <w:pPr>
              <w:spacing w:after="0" w:line="240" w:lineRule="auto"/>
              <w:jc w:val="center"/>
              <w:rPr>
                <w:rFonts w:ascii="Times New Roman" w:eastAsia="Times New Roman" w:hAnsi="Times New Roman" w:cs="Times New Roman"/>
                <w:color w:val="000000"/>
                <w:sz w:val="24"/>
                <w:szCs w:val="24"/>
              </w:rPr>
            </w:pPr>
            <w:r w:rsidRPr="00DD3698">
              <w:rPr>
                <w:rFonts w:ascii="Times New Roman" w:eastAsia="Times New Roman" w:hAnsi="Times New Roman" w:cs="Times New Roman"/>
                <w:color w:val="000000"/>
                <w:sz w:val="24"/>
                <w:szCs w:val="24"/>
              </w:rPr>
              <w:t>No tax on security transfers (with conditions)</w:t>
            </w:r>
          </w:p>
        </w:tc>
        <w:tc>
          <w:tcPr>
            <w:tcW w:w="1418" w:type="dxa"/>
            <w:tcBorders>
              <w:top w:val="nil"/>
              <w:left w:val="nil"/>
              <w:bottom w:val="single" w:sz="4" w:space="0" w:color="auto"/>
              <w:right w:val="single" w:sz="4" w:space="0" w:color="auto"/>
            </w:tcBorders>
            <w:shd w:val="clear" w:color="auto" w:fill="auto"/>
            <w:vAlign w:val="center"/>
            <w:hideMark/>
          </w:tcPr>
          <w:p w:rsidR="00030755" w:rsidRPr="00DD3698" w:rsidRDefault="00030755" w:rsidP="009876E5">
            <w:pPr>
              <w:spacing w:after="0" w:line="240" w:lineRule="auto"/>
              <w:rPr>
                <w:rFonts w:ascii="Times New Roman" w:eastAsia="Times New Roman" w:hAnsi="Times New Roman" w:cs="Times New Roman"/>
                <w:sz w:val="24"/>
                <w:szCs w:val="24"/>
              </w:rPr>
            </w:pPr>
            <w:r w:rsidRPr="00DD3698">
              <w:rPr>
                <w:rFonts w:ascii="Times New Roman" w:eastAsia="Times New Roman" w:hAnsi="Times New Roman" w:cs="Times New Roman"/>
                <w:sz w:val="24"/>
                <w:szCs w:val="24"/>
              </w:rPr>
              <w:t>Philippines</w:t>
            </w:r>
          </w:p>
        </w:tc>
        <w:tc>
          <w:tcPr>
            <w:tcW w:w="9497" w:type="dxa"/>
            <w:tcBorders>
              <w:top w:val="nil"/>
              <w:left w:val="nil"/>
              <w:bottom w:val="single" w:sz="4" w:space="0" w:color="auto"/>
              <w:right w:val="single" w:sz="4" w:space="0" w:color="auto"/>
            </w:tcBorders>
            <w:shd w:val="clear" w:color="auto" w:fill="auto"/>
            <w:vAlign w:val="center"/>
            <w:hideMark/>
          </w:tcPr>
          <w:p w:rsidR="00030755" w:rsidRPr="00DD3698" w:rsidRDefault="00030755" w:rsidP="009876E5">
            <w:pPr>
              <w:spacing w:after="0" w:line="240" w:lineRule="auto"/>
              <w:rPr>
                <w:rFonts w:ascii="Times New Roman" w:eastAsia="Times New Roman" w:hAnsi="Times New Roman" w:cs="Times New Roman"/>
                <w:sz w:val="24"/>
                <w:szCs w:val="24"/>
              </w:rPr>
            </w:pPr>
            <w:r w:rsidRPr="00DD3698">
              <w:rPr>
                <w:rFonts w:ascii="Times New Roman" w:eastAsia="Times New Roman" w:hAnsi="Times New Roman" w:cs="Times New Roman"/>
                <w:sz w:val="24"/>
                <w:szCs w:val="24"/>
              </w:rPr>
              <w:t>- Thu nhập từ chuyển nhượng cổ phần tại công ty trong nước không niêm yết chiu thuế theo mức 15% trên phần chênh lệch giữa giá bán và chi phí của số cổ phần bán.</w:t>
            </w:r>
            <w:r w:rsidRPr="00DD3698">
              <w:rPr>
                <w:rFonts w:ascii="Times New Roman" w:eastAsia="Times New Roman" w:hAnsi="Times New Roman" w:cs="Times New Roman"/>
                <w:sz w:val="24"/>
                <w:szCs w:val="24"/>
              </w:rPr>
              <w:br/>
              <w:t>- Nếu chuyển nhượng cổ phiếu với giá thấp hơn giá trị, và giao dịch không được coi là thực hiện trong quá trình kinh doanh thông thường, phần chênh lệch giữa giá trị thị trường hợp lý và giá thực tế trả được coi là quà tặng và được tính vào thu nhập chịu thuế từ quà tặng của năm dương lịch phát sinh.</w:t>
            </w:r>
            <w:r w:rsidRPr="00DD3698">
              <w:rPr>
                <w:rFonts w:ascii="Times New Roman" w:eastAsia="Times New Roman" w:hAnsi="Times New Roman" w:cs="Times New Roman"/>
                <w:sz w:val="24"/>
                <w:szCs w:val="24"/>
              </w:rPr>
              <w:br/>
              <w:t>- Nếu việc chuyển nhượng cổ phiếu dưới giá trị thị trường hợp lý là một phần của giao dịch kinh doanh thông thường, độc lập và không có ý định tặng quà - thì được coi là giao dịch đã được thực hiện với sự đầy đủ và hợp lý về mặt tiền tệ hoặc giá trị tiền tệ.</w:t>
            </w:r>
            <w:r w:rsidRPr="00DD3698">
              <w:rPr>
                <w:rFonts w:ascii="Times New Roman" w:eastAsia="Times New Roman" w:hAnsi="Times New Roman" w:cs="Times New Roman"/>
                <w:sz w:val="24"/>
                <w:szCs w:val="24"/>
              </w:rPr>
              <w:br/>
            </w:r>
            <w:r w:rsidRPr="00DD3698">
              <w:rPr>
                <w:rFonts w:ascii="Times New Roman" w:eastAsia="Times New Roman" w:hAnsi="Times New Roman" w:cs="Times New Roman"/>
                <w:sz w:val="24"/>
                <w:szCs w:val="24"/>
              </w:rPr>
              <w:br/>
              <w:t>- Lợi nhuận thu được từ việc bán cổ phiếu niêm yết được miễn thuế thu nhập từ chuyển nhượng chứng khoán nhưng phải chịu thuế giao dịch chứng khoán - 0,6% trên tổng giá bán của cổ phiếu</w:t>
            </w:r>
            <w:r w:rsidRPr="00DD3698">
              <w:rPr>
                <w:rFonts w:ascii="Times New Roman" w:eastAsia="Times New Roman" w:hAnsi="Times New Roman" w:cs="Times New Roman"/>
                <w:sz w:val="24"/>
                <w:szCs w:val="24"/>
              </w:rPr>
              <w:br/>
              <w:t>- Lợi nhuận thu được của công dân cư trú từ việc bán cổ phần trong các công ty nước ngoài bị đánh thuế như thu nhập từ chuyển nhượng vốn, được cộng với thu nhập chịu thuế khác và chịu thuế theo biểu lũy tiến</w:t>
            </w:r>
          </w:p>
        </w:tc>
      </w:tr>
      <w:tr w:rsidR="00030755" w:rsidRPr="00DD3698" w:rsidTr="00030755">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30755" w:rsidRPr="00DD3698" w:rsidRDefault="00030755" w:rsidP="009876E5">
            <w:pPr>
              <w:spacing w:after="0" w:line="240" w:lineRule="auto"/>
              <w:jc w:val="center"/>
              <w:rPr>
                <w:rFonts w:ascii="Times New Roman" w:eastAsia="Times New Roman" w:hAnsi="Times New Roman" w:cs="Times New Roman"/>
                <w:color w:val="000000"/>
                <w:sz w:val="24"/>
                <w:szCs w:val="24"/>
              </w:rPr>
            </w:pPr>
            <w:r w:rsidRPr="00DD3698">
              <w:rPr>
                <w:rFonts w:ascii="Times New Roman" w:eastAsia="Times New Roman" w:hAnsi="Times New Roman" w:cs="Times New Roman"/>
                <w:color w:val="000000"/>
                <w:sz w:val="24"/>
                <w:szCs w:val="24"/>
              </w:rPr>
              <w:t>7</w:t>
            </w:r>
          </w:p>
        </w:tc>
        <w:tc>
          <w:tcPr>
            <w:tcW w:w="2215" w:type="dxa"/>
            <w:tcBorders>
              <w:top w:val="nil"/>
              <w:left w:val="nil"/>
              <w:bottom w:val="single" w:sz="4" w:space="0" w:color="auto"/>
              <w:right w:val="single" w:sz="4" w:space="0" w:color="auto"/>
            </w:tcBorders>
            <w:shd w:val="clear" w:color="auto" w:fill="auto"/>
            <w:vAlign w:val="center"/>
            <w:hideMark/>
          </w:tcPr>
          <w:p w:rsidR="00030755" w:rsidRPr="00DD3698" w:rsidRDefault="00030755" w:rsidP="009876E5">
            <w:pPr>
              <w:spacing w:after="0" w:line="240" w:lineRule="auto"/>
              <w:jc w:val="center"/>
              <w:rPr>
                <w:rFonts w:ascii="Times New Roman" w:eastAsia="Times New Roman" w:hAnsi="Times New Roman" w:cs="Times New Roman"/>
                <w:color w:val="000000"/>
                <w:sz w:val="24"/>
                <w:szCs w:val="24"/>
              </w:rPr>
            </w:pPr>
            <w:r w:rsidRPr="00DD3698">
              <w:rPr>
                <w:rFonts w:ascii="Times New Roman" w:eastAsia="Times New Roman" w:hAnsi="Times New Roman" w:cs="Times New Roman"/>
                <w:color w:val="000000"/>
                <w:sz w:val="24"/>
                <w:szCs w:val="24"/>
              </w:rPr>
              <w:t>No tax on security transfers (with conditions)</w:t>
            </w:r>
          </w:p>
        </w:tc>
        <w:tc>
          <w:tcPr>
            <w:tcW w:w="1418" w:type="dxa"/>
            <w:tcBorders>
              <w:top w:val="nil"/>
              <w:left w:val="nil"/>
              <w:bottom w:val="single" w:sz="4" w:space="0" w:color="auto"/>
              <w:right w:val="single" w:sz="4" w:space="0" w:color="auto"/>
            </w:tcBorders>
            <w:shd w:val="clear" w:color="auto" w:fill="auto"/>
            <w:vAlign w:val="center"/>
            <w:hideMark/>
          </w:tcPr>
          <w:p w:rsidR="00030755" w:rsidRPr="00DD3698" w:rsidRDefault="00030755" w:rsidP="009876E5">
            <w:pPr>
              <w:spacing w:after="0" w:line="240" w:lineRule="auto"/>
              <w:rPr>
                <w:rFonts w:ascii="Times New Roman" w:eastAsia="Times New Roman" w:hAnsi="Times New Roman" w:cs="Times New Roman"/>
                <w:sz w:val="24"/>
                <w:szCs w:val="24"/>
              </w:rPr>
            </w:pPr>
            <w:r w:rsidRPr="00DD3698">
              <w:rPr>
                <w:rFonts w:ascii="Times New Roman" w:eastAsia="Times New Roman" w:hAnsi="Times New Roman" w:cs="Times New Roman"/>
                <w:sz w:val="24"/>
                <w:szCs w:val="24"/>
              </w:rPr>
              <w:t>Laos</w:t>
            </w:r>
          </w:p>
        </w:tc>
        <w:tc>
          <w:tcPr>
            <w:tcW w:w="9497" w:type="dxa"/>
            <w:tcBorders>
              <w:top w:val="nil"/>
              <w:left w:val="nil"/>
              <w:bottom w:val="single" w:sz="4" w:space="0" w:color="auto"/>
              <w:right w:val="single" w:sz="4" w:space="0" w:color="auto"/>
            </w:tcBorders>
            <w:shd w:val="clear" w:color="auto" w:fill="auto"/>
            <w:vAlign w:val="center"/>
            <w:hideMark/>
          </w:tcPr>
          <w:p w:rsidR="00030755" w:rsidRPr="00DD3698" w:rsidRDefault="00030755" w:rsidP="009876E5">
            <w:pPr>
              <w:spacing w:after="0" w:line="240" w:lineRule="auto"/>
              <w:rPr>
                <w:rFonts w:ascii="Times New Roman" w:eastAsia="Times New Roman" w:hAnsi="Times New Roman" w:cs="Times New Roman"/>
                <w:sz w:val="24"/>
                <w:szCs w:val="24"/>
              </w:rPr>
            </w:pPr>
            <w:r w:rsidRPr="00DD3698">
              <w:rPr>
                <w:rFonts w:ascii="Times New Roman" w:eastAsia="Times New Roman" w:hAnsi="Times New Roman" w:cs="Times New Roman"/>
                <w:sz w:val="24"/>
                <w:szCs w:val="24"/>
              </w:rPr>
              <w:t>Thu nhập từ chuyển nhượng chứng khoán chịu thuế 2% trên tổng giá bán. Riêng thu nhập từ chuyển nhượng chứng khoán niêm yết trên Sở Giao dịch Chứng khoán Lào được miễn thuế</w:t>
            </w:r>
          </w:p>
        </w:tc>
      </w:tr>
      <w:tr w:rsidR="00030755" w:rsidRPr="00DD3698" w:rsidTr="00030755">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30755" w:rsidRPr="00DD3698" w:rsidRDefault="00030755" w:rsidP="009876E5">
            <w:pPr>
              <w:spacing w:after="0" w:line="240" w:lineRule="auto"/>
              <w:jc w:val="center"/>
              <w:rPr>
                <w:rFonts w:ascii="Times New Roman" w:eastAsia="Times New Roman" w:hAnsi="Times New Roman" w:cs="Times New Roman"/>
                <w:color w:val="000000"/>
                <w:sz w:val="24"/>
                <w:szCs w:val="24"/>
              </w:rPr>
            </w:pPr>
            <w:r w:rsidRPr="00DD3698">
              <w:rPr>
                <w:rFonts w:ascii="Times New Roman" w:eastAsia="Times New Roman" w:hAnsi="Times New Roman" w:cs="Times New Roman"/>
                <w:color w:val="000000"/>
                <w:sz w:val="24"/>
                <w:szCs w:val="24"/>
              </w:rPr>
              <w:t>8</w:t>
            </w:r>
          </w:p>
        </w:tc>
        <w:tc>
          <w:tcPr>
            <w:tcW w:w="2215" w:type="dxa"/>
            <w:tcBorders>
              <w:top w:val="nil"/>
              <w:left w:val="nil"/>
              <w:bottom w:val="single" w:sz="4" w:space="0" w:color="auto"/>
              <w:right w:val="single" w:sz="4" w:space="0" w:color="auto"/>
            </w:tcBorders>
            <w:shd w:val="clear" w:color="auto" w:fill="auto"/>
            <w:vAlign w:val="center"/>
            <w:hideMark/>
          </w:tcPr>
          <w:p w:rsidR="00030755" w:rsidRDefault="00030755" w:rsidP="009876E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Không đánh thuế giao dịch chuyển nhượng chứng khoán ( có điều kiện)</w:t>
            </w:r>
          </w:p>
          <w:p w:rsidR="00030755" w:rsidRDefault="00030755" w:rsidP="009876E5">
            <w:pPr>
              <w:spacing w:after="0" w:line="240" w:lineRule="auto"/>
              <w:jc w:val="center"/>
              <w:rPr>
                <w:rFonts w:ascii="Times New Roman" w:eastAsia="Times New Roman" w:hAnsi="Times New Roman" w:cs="Times New Roman"/>
                <w:color w:val="000000"/>
                <w:sz w:val="24"/>
                <w:szCs w:val="24"/>
              </w:rPr>
            </w:pPr>
          </w:p>
          <w:p w:rsidR="00030755" w:rsidRDefault="00030755" w:rsidP="009876E5">
            <w:pPr>
              <w:spacing w:after="0" w:line="240" w:lineRule="auto"/>
              <w:jc w:val="center"/>
              <w:rPr>
                <w:rFonts w:ascii="Times New Roman" w:eastAsia="Times New Roman" w:hAnsi="Times New Roman" w:cs="Times New Roman"/>
                <w:color w:val="000000"/>
                <w:sz w:val="24"/>
                <w:szCs w:val="24"/>
              </w:rPr>
            </w:pPr>
          </w:p>
          <w:p w:rsidR="00030755" w:rsidRDefault="00030755" w:rsidP="009876E5">
            <w:pPr>
              <w:spacing w:after="0" w:line="240" w:lineRule="auto"/>
              <w:jc w:val="center"/>
              <w:rPr>
                <w:rFonts w:ascii="Times New Roman" w:eastAsia="Times New Roman" w:hAnsi="Times New Roman" w:cs="Times New Roman"/>
                <w:color w:val="000000"/>
                <w:sz w:val="24"/>
                <w:szCs w:val="24"/>
              </w:rPr>
            </w:pPr>
          </w:p>
          <w:p w:rsidR="00030755" w:rsidRDefault="00030755" w:rsidP="009876E5">
            <w:pPr>
              <w:spacing w:after="0" w:line="240" w:lineRule="auto"/>
              <w:jc w:val="center"/>
              <w:rPr>
                <w:rFonts w:ascii="Times New Roman" w:eastAsia="Times New Roman" w:hAnsi="Times New Roman" w:cs="Times New Roman"/>
                <w:color w:val="000000"/>
                <w:sz w:val="24"/>
                <w:szCs w:val="24"/>
              </w:rPr>
            </w:pPr>
          </w:p>
          <w:p w:rsidR="00030755" w:rsidRDefault="00030755" w:rsidP="009876E5">
            <w:pPr>
              <w:spacing w:after="0" w:line="240" w:lineRule="auto"/>
              <w:jc w:val="center"/>
              <w:rPr>
                <w:rFonts w:ascii="Times New Roman" w:eastAsia="Times New Roman" w:hAnsi="Times New Roman" w:cs="Times New Roman"/>
                <w:color w:val="000000"/>
                <w:sz w:val="24"/>
                <w:szCs w:val="24"/>
              </w:rPr>
            </w:pPr>
          </w:p>
          <w:p w:rsidR="00030755" w:rsidRPr="00DD3698" w:rsidRDefault="00030755" w:rsidP="009876E5">
            <w:pPr>
              <w:spacing w:after="0" w:line="240" w:lineRule="auto"/>
              <w:jc w:val="center"/>
              <w:rPr>
                <w:rFonts w:ascii="Times New Roman" w:eastAsia="Times New Roman" w:hAnsi="Times New Roman" w:cs="Times New Roman"/>
                <w:color w:val="000000"/>
                <w:sz w:val="24"/>
                <w:szCs w:val="24"/>
              </w:rPr>
            </w:pPr>
            <w:r w:rsidRPr="00DD3698">
              <w:rPr>
                <w:rFonts w:ascii="Times New Roman" w:eastAsia="Times New Roman" w:hAnsi="Times New Roman" w:cs="Times New Roman"/>
                <w:color w:val="000000"/>
                <w:sz w:val="24"/>
                <w:szCs w:val="24"/>
              </w:rPr>
              <w:t>No tax on security transfers (with conditions)</w:t>
            </w:r>
          </w:p>
        </w:tc>
        <w:tc>
          <w:tcPr>
            <w:tcW w:w="1418" w:type="dxa"/>
            <w:tcBorders>
              <w:top w:val="nil"/>
              <w:left w:val="nil"/>
              <w:bottom w:val="single" w:sz="4" w:space="0" w:color="auto"/>
              <w:right w:val="single" w:sz="4" w:space="0" w:color="auto"/>
            </w:tcBorders>
            <w:shd w:val="clear" w:color="auto" w:fill="auto"/>
            <w:noWrap/>
            <w:vAlign w:val="center"/>
            <w:hideMark/>
          </w:tcPr>
          <w:p w:rsidR="00030755" w:rsidRPr="00DD3698" w:rsidRDefault="00030755" w:rsidP="009876E5">
            <w:pPr>
              <w:spacing w:after="0" w:line="240" w:lineRule="auto"/>
              <w:rPr>
                <w:rFonts w:ascii="Times New Roman" w:eastAsia="Times New Roman" w:hAnsi="Times New Roman" w:cs="Times New Roman"/>
                <w:sz w:val="24"/>
                <w:szCs w:val="24"/>
              </w:rPr>
            </w:pPr>
            <w:r w:rsidRPr="00DD3698">
              <w:rPr>
                <w:rFonts w:ascii="Times New Roman" w:eastAsia="Times New Roman" w:hAnsi="Times New Roman" w:cs="Times New Roman"/>
                <w:sz w:val="24"/>
                <w:szCs w:val="24"/>
              </w:rPr>
              <w:t>Korea</w:t>
            </w:r>
          </w:p>
        </w:tc>
        <w:tc>
          <w:tcPr>
            <w:tcW w:w="9497" w:type="dxa"/>
            <w:tcBorders>
              <w:top w:val="nil"/>
              <w:left w:val="nil"/>
              <w:bottom w:val="single" w:sz="4" w:space="0" w:color="auto"/>
              <w:right w:val="single" w:sz="4" w:space="0" w:color="auto"/>
            </w:tcBorders>
            <w:shd w:val="clear" w:color="auto" w:fill="auto"/>
            <w:vAlign w:val="center"/>
            <w:hideMark/>
          </w:tcPr>
          <w:p w:rsidR="00030755" w:rsidRPr="00DD3698" w:rsidRDefault="00030755" w:rsidP="009876E5">
            <w:pPr>
              <w:spacing w:after="0" w:line="240" w:lineRule="auto"/>
              <w:rPr>
                <w:rFonts w:ascii="Times New Roman" w:eastAsia="Times New Roman" w:hAnsi="Times New Roman" w:cs="Times New Roman"/>
                <w:color w:val="000000"/>
                <w:sz w:val="24"/>
                <w:szCs w:val="24"/>
              </w:rPr>
            </w:pPr>
            <w:r w:rsidRPr="00DD3698">
              <w:rPr>
                <w:rFonts w:ascii="Times New Roman" w:eastAsia="Times New Roman" w:hAnsi="Times New Roman" w:cs="Times New Roman"/>
                <w:color w:val="000000"/>
                <w:sz w:val="24"/>
                <w:szCs w:val="24"/>
              </w:rPr>
              <w:t xml:space="preserve">Lợi nhuận từ việc chuyển nhượng cổ phiếu của công ty </w:t>
            </w:r>
            <w:r w:rsidRPr="00DD3698">
              <w:rPr>
                <w:rFonts w:ascii="Times New Roman" w:eastAsia="Times New Roman" w:hAnsi="Times New Roman" w:cs="Times New Roman"/>
                <w:b/>
                <w:bCs/>
                <w:color w:val="000000"/>
                <w:sz w:val="24"/>
                <w:szCs w:val="24"/>
                <w:u w:val="single"/>
              </w:rPr>
              <w:t>niêm yết</w:t>
            </w:r>
            <w:r w:rsidRPr="00DD3698">
              <w:rPr>
                <w:rFonts w:ascii="Times New Roman" w:eastAsia="Times New Roman" w:hAnsi="Times New Roman" w:cs="Times New Roman"/>
                <w:color w:val="000000"/>
                <w:sz w:val="24"/>
                <w:szCs w:val="24"/>
              </w:rPr>
              <w:t xml:space="preserve"> trên thị trường chứng khoán Hàn Quốc </w:t>
            </w:r>
            <w:r w:rsidRPr="00DD3698">
              <w:rPr>
                <w:rFonts w:ascii="Times New Roman" w:eastAsia="Times New Roman" w:hAnsi="Times New Roman" w:cs="Times New Roman"/>
                <w:b/>
                <w:bCs/>
                <w:color w:val="000000"/>
                <w:sz w:val="24"/>
                <w:szCs w:val="24"/>
                <w:u w:val="single"/>
              </w:rPr>
              <w:t>không phải chịu thuế</w:t>
            </w:r>
            <w:r w:rsidRPr="00DD3698">
              <w:rPr>
                <w:rFonts w:ascii="Times New Roman" w:eastAsia="Times New Roman" w:hAnsi="Times New Roman" w:cs="Times New Roman"/>
                <w:color w:val="000000"/>
                <w:sz w:val="24"/>
                <w:szCs w:val="24"/>
              </w:rPr>
              <w:br/>
            </w:r>
            <w:r w:rsidRPr="00DD3698">
              <w:rPr>
                <w:rFonts w:ascii="Times New Roman" w:eastAsia="Times New Roman" w:hAnsi="Times New Roman" w:cs="Times New Roman"/>
                <w:color w:val="000000"/>
                <w:sz w:val="24"/>
                <w:szCs w:val="24"/>
              </w:rPr>
              <w:br/>
              <w:t>Cổ đông của một công ty niêm yết phải chịu thuế trên lợi nhuận từ chuyển nhượng cổ phiếu nếu cổ đông đó, cùng với các bên liên quan, sở hữu ít nhất 1% (hoặc 2% đối với các công ty niêm yết trên Sở giao dịch chứng khoán Hàn Quốc (KOSDAQ) và 4% đối với các công ty niêm yết trên Sàn chứng khoán dành cho doanh nghiệp khởi nghiệp (KONEX) tổng số cổ phiếu đang lưu hành hoặc ít nhất là 1 tỷ KRW giá trị cổ phiếu dựa trên giá trị thị trường vào cuối năm trước đối với các cổ phiếu được chuyển nhượng trước ngày 31 tháng 12 năm 2022.</w:t>
            </w:r>
            <w:r w:rsidRPr="00DD3698">
              <w:rPr>
                <w:rFonts w:ascii="Times New Roman" w:eastAsia="Times New Roman" w:hAnsi="Times New Roman" w:cs="Times New Roman"/>
                <w:color w:val="000000"/>
                <w:sz w:val="24"/>
                <w:szCs w:val="24"/>
              </w:rPr>
              <w:br/>
            </w:r>
            <w:r w:rsidRPr="00DD3698">
              <w:rPr>
                <w:rFonts w:ascii="Times New Roman" w:eastAsia="Times New Roman" w:hAnsi="Times New Roman" w:cs="Times New Roman"/>
                <w:color w:val="000000"/>
                <w:sz w:val="24"/>
                <w:szCs w:val="24"/>
              </w:rPr>
              <w:br/>
              <w:t>Việc chuyển nhượng cổ phiếu không niêm yết phải chịu thuế, bất kể số lượng hoặc giá trị của cổ phiếu.</w:t>
            </w:r>
            <w:r w:rsidRPr="00DD3698">
              <w:rPr>
                <w:rFonts w:ascii="Times New Roman" w:eastAsia="Times New Roman" w:hAnsi="Times New Roman" w:cs="Times New Roman"/>
                <w:color w:val="000000"/>
                <w:sz w:val="24"/>
                <w:szCs w:val="24"/>
              </w:rPr>
              <w:br/>
            </w:r>
            <w:r w:rsidRPr="00DD3698">
              <w:rPr>
                <w:rFonts w:ascii="Times New Roman" w:eastAsia="Times New Roman" w:hAnsi="Times New Roman" w:cs="Times New Roman"/>
                <w:color w:val="000000"/>
                <w:sz w:val="24"/>
                <w:szCs w:val="24"/>
              </w:rPr>
              <w:br/>
              <w:t>Lợi nhuận từ chuyển nhượng chứng khoán hoặc cổ phiếu:</w:t>
            </w:r>
            <w:r w:rsidRPr="00DD3698">
              <w:rPr>
                <w:rFonts w:ascii="Times New Roman" w:eastAsia="Times New Roman" w:hAnsi="Times New Roman" w:cs="Times New Roman"/>
                <w:color w:val="000000"/>
                <w:sz w:val="24"/>
                <w:szCs w:val="24"/>
              </w:rPr>
              <w:br/>
              <w:t>i) Chứng khoán do cổ đông đa số chuyển nhượng:</w:t>
            </w:r>
            <w:r w:rsidRPr="00DD3698">
              <w:rPr>
                <w:rFonts w:ascii="Times New Roman" w:eastAsia="Times New Roman" w:hAnsi="Times New Roman" w:cs="Times New Roman"/>
                <w:color w:val="000000"/>
                <w:sz w:val="24"/>
                <w:szCs w:val="24"/>
              </w:rPr>
              <w:br/>
              <w:t>- Chứng khoán của các công ty không phải là công ty vừa và nhỏ và nắm giữ dưới một năm: 30%</w:t>
            </w:r>
            <w:r w:rsidRPr="00DD3698">
              <w:rPr>
                <w:rFonts w:ascii="Times New Roman" w:eastAsia="Times New Roman" w:hAnsi="Times New Roman" w:cs="Times New Roman"/>
                <w:color w:val="000000"/>
                <w:sz w:val="24"/>
                <w:szCs w:val="24"/>
              </w:rPr>
              <w:br/>
              <w:t>- Chứng khoán hoặc cổ phiếu khác: 20 hoặc 25%</w:t>
            </w:r>
            <w:r w:rsidRPr="00DD3698">
              <w:rPr>
                <w:rFonts w:ascii="Times New Roman" w:eastAsia="Times New Roman" w:hAnsi="Times New Roman" w:cs="Times New Roman"/>
                <w:color w:val="000000"/>
                <w:sz w:val="24"/>
                <w:szCs w:val="24"/>
              </w:rPr>
              <w:br/>
              <w:t>ii) Chứng khoán do cổ đông không phải là cổ đông đa số chuyển nhượng</w:t>
            </w:r>
            <w:r w:rsidRPr="00DD3698">
              <w:rPr>
                <w:rFonts w:ascii="Times New Roman" w:eastAsia="Times New Roman" w:hAnsi="Times New Roman" w:cs="Times New Roman"/>
                <w:color w:val="000000"/>
                <w:sz w:val="24"/>
                <w:szCs w:val="24"/>
              </w:rPr>
              <w:br/>
            </w:r>
            <w:r w:rsidRPr="00DD3698">
              <w:rPr>
                <w:rFonts w:ascii="Times New Roman" w:eastAsia="Times New Roman" w:hAnsi="Times New Roman" w:cs="Times New Roman"/>
                <w:color w:val="000000"/>
                <w:sz w:val="24"/>
                <w:szCs w:val="24"/>
              </w:rPr>
              <w:lastRenderedPageBreak/>
              <w:t>- Chứng khoán của các công ty vừa và nhỏ: 10%</w:t>
            </w:r>
            <w:r w:rsidRPr="00DD3698">
              <w:rPr>
                <w:rFonts w:ascii="Times New Roman" w:eastAsia="Times New Roman" w:hAnsi="Times New Roman" w:cs="Times New Roman"/>
                <w:color w:val="000000"/>
                <w:sz w:val="24"/>
                <w:szCs w:val="24"/>
              </w:rPr>
              <w:br/>
              <w:t>- Chứng khoán hoặc cổ phiếu khác: 20%</w:t>
            </w:r>
          </w:p>
        </w:tc>
      </w:tr>
      <w:tr w:rsidR="00030755" w:rsidRPr="00DD3698" w:rsidTr="00030755">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30755" w:rsidRPr="00DD3698" w:rsidRDefault="00030755" w:rsidP="009876E5">
            <w:pPr>
              <w:spacing w:after="0" w:line="240" w:lineRule="auto"/>
              <w:jc w:val="center"/>
              <w:rPr>
                <w:rFonts w:ascii="Times New Roman" w:eastAsia="Times New Roman" w:hAnsi="Times New Roman" w:cs="Times New Roman"/>
                <w:color w:val="000000"/>
                <w:sz w:val="24"/>
                <w:szCs w:val="24"/>
              </w:rPr>
            </w:pPr>
            <w:r w:rsidRPr="00DD3698">
              <w:rPr>
                <w:rFonts w:ascii="Times New Roman" w:eastAsia="Times New Roman" w:hAnsi="Times New Roman" w:cs="Times New Roman"/>
                <w:color w:val="000000"/>
                <w:sz w:val="24"/>
                <w:szCs w:val="24"/>
              </w:rPr>
              <w:lastRenderedPageBreak/>
              <w:t>9</w:t>
            </w:r>
          </w:p>
        </w:tc>
        <w:tc>
          <w:tcPr>
            <w:tcW w:w="2215" w:type="dxa"/>
            <w:tcBorders>
              <w:top w:val="nil"/>
              <w:left w:val="nil"/>
              <w:bottom w:val="single" w:sz="4" w:space="0" w:color="auto"/>
              <w:right w:val="single" w:sz="4" w:space="0" w:color="auto"/>
            </w:tcBorders>
            <w:shd w:val="clear" w:color="auto" w:fill="auto"/>
            <w:vAlign w:val="center"/>
            <w:hideMark/>
          </w:tcPr>
          <w:p w:rsidR="00030755" w:rsidRPr="00DD3698" w:rsidRDefault="00030755" w:rsidP="009876E5">
            <w:pPr>
              <w:spacing w:after="0" w:line="240" w:lineRule="auto"/>
              <w:jc w:val="center"/>
              <w:rPr>
                <w:rFonts w:ascii="Times New Roman" w:eastAsia="Times New Roman" w:hAnsi="Times New Roman" w:cs="Times New Roman"/>
                <w:color w:val="000000"/>
                <w:sz w:val="24"/>
                <w:szCs w:val="24"/>
              </w:rPr>
            </w:pPr>
            <w:r w:rsidRPr="00DD3698">
              <w:rPr>
                <w:rFonts w:ascii="Times New Roman" w:eastAsia="Times New Roman" w:hAnsi="Times New Roman" w:cs="Times New Roman"/>
                <w:color w:val="000000"/>
                <w:sz w:val="24"/>
                <w:szCs w:val="24"/>
              </w:rPr>
              <w:t>No tax on security transfers (with conditions)</w:t>
            </w:r>
          </w:p>
        </w:tc>
        <w:tc>
          <w:tcPr>
            <w:tcW w:w="1418" w:type="dxa"/>
            <w:tcBorders>
              <w:top w:val="nil"/>
              <w:left w:val="nil"/>
              <w:bottom w:val="single" w:sz="4" w:space="0" w:color="auto"/>
              <w:right w:val="single" w:sz="4" w:space="0" w:color="auto"/>
            </w:tcBorders>
            <w:shd w:val="clear" w:color="auto" w:fill="auto"/>
            <w:vAlign w:val="center"/>
            <w:hideMark/>
          </w:tcPr>
          <w:p w:rsidR="00030755" w:rsidRPr="00DD3698" w:rsidRDefault="00030755" w:rsidP="009876E5">
            <w:pPr>
              <w:spacing w:after="0" w:line="240" w:lineRule="auto"/>
              <w:rPr>
                <w:rFonts w:ascii="Times New Roman" w:eastAsia="Times New Roman" w:hAnsi="Times New Roman" w:cs="Times New Roman"/>
                <w:sz w:val="24"/>
                <w:szCs w:val="24"/>
              </w:rPr>
            </w:pPr>
            <w:r w:rsidRPr="00DD3698">
              <w:rPr>
                <w:rFonts w:ascii="Times New Roman" w:eastAsia="Times New Roman" w:hAnsi="Times New Roman" w:cs="Times New Roman"/>
                <w:sz w:val="24"/>
                <w:szCs w:val="24"/>
              </w:rPr>
              <w:t>Thailand</w:t>
            </w:r>
          </w:p>
        </w:tc>
        <w:tc>
          <w:tcPr>
            <w:tcW w:w="9497" w:type="dxa"/>
            <w:tcBorders>
              <w:top w:val="nil"/>
              <w:left w:val="nil"/>
              <w:bottom w:val="single" w:sz="4" w:space="0" w:color="auto"/>
              <w:right w:val="single" w:sz="4" w:space="0" w:color="auto"/>
            </w:tcBorders>
            <w:shd w:val="clear" w:color="auto" w:fill="auto"/>
            <w:vAlign w:val="center"/>
            <w:hideMark/>
          </w:tcPr>
          <w:p w:rsidR="00030755" w:rsidRPr="00DD3698" w:rsidRDefault="00030755" w:rsidP="009876E5">
            <w:pPr>
              <w:spacing w:after="0" w:line="240" w:lineRule="auto"/>
              <w:rPr>
                <w:rFonts w:ascii="Times New Roman" w:eastAsia="Times New Roman" w:hAnsi="Times New Roman" w:cs="Times New Roman"/>
                <w:color w:val="000000"/>
                <w:sz w:val="24"/>
                <w:szCs w:val="24"/>
              </w:rPr>
            </w:pPr>
            <w:r w:rsidRPr="00DD3698">
              <w:rPr>
                <w:rFonts w:ascii="Times New Roman" w:eastAsia="Times New Roman" w:hAnsi="Times New Roman" w:cs="Times New Roman"/>
                <w:b/>
                <w:bCs/>
                <w:color w:val="000000"/>
                <w:sz w:val="24"/>
                <w:szCs w:val="24"/>
              </w:rPr>
              <w:t xml:space="preserve">Lợi nhuận vốn: </w:t>
            </w:r>
            <w:r w:rsidRPr="00DD3698">
              <w:rPr>
                <w:rFonts w:ascii="Times New Roman" w:eastAsia="Times New Roman" w:hAnsi="Times New Roman" w:cs="Times New Roman"/>
                <w:sz w:val="24"/>
                <w:szCs w:val="24"/>
              </w:rPr>
              <w:t>Lợi nhuận thu được từ việc bán cổ phần phải chịu thuế TNCN. Tuy nhiên, lợi nhuận thu được từ việc bán chứng khoán niêm yết trên Sở giao dịch chứng khoán Thái Lan được miễn thuế.</w:t>
            </w:r>
            <w:r w:rsidRPr="00DD3698">
              <w:rPr>
                <w:rFonts w:ascii="Times New Roman" w:eastAsia="Times New Roman" w:hAnsi="Times New Roman" w:cs="Times New Roman"/>
                <w:sz w:val="24"/>
                <w:szCs w:val="24"/>
              </w:rPr>
              <w:br/>
            </w:r>
            <w:r w:rsidRPr="00DD3698">
              <w:rPr>
                <w:rFonts w:ascii="Times New Roman" w:eastAsia="Times New Roman" w:hAnsi="Times New Roman" w:cs="Times New Roman"/>
                <w:sz w:val="24"/>
                <w:szCs w:val="24"/>
              </w:rPr>
              <w:br/>
            </w:r>
            <w:r w:rsidRPr="00DD3698">
              <w:rPr>
                <w:rFonts w:ascii="Times New Roman" w:eastAsia="Times New Roman" w:hAnsi="Times New Roman" w:cs="Times New Roman"/>
                <w:b/>
                <w:bCs/>
                <w:color w:val="000000"/>
                <w:sz w:val="24"/>
                <w:szCs w:val="24"/>
              </w:rPr>
              <w:t>Thuế suất thuế thu nhập cá nhân</w:t>
            </w:r>
            <w:r w:rsidRPr="00DD3698">
              <w:rPr>
                <w:rFonts w:ascii="Times New Roman" w:eastAsia="Times New Roman" w:hAnsi="Times New Roman" w:cs="Times New Roman"/>
                <w:color w:val="000000"/>
                <w:sz w:val="24"/>
                <w:szCs w:val="24"/>
              </w:rPr>
              <w:t>: được đánh trên thu nhập tính thuế của một cá nhân theo mức lũy tiến.</w:t>
            </w:r>
          </w:p>
        </w:tc>
      </w:tr>
      <w:tr w:rsidR="00030755" w:rsidRPr="00DD3698" w:rsidTr="00030755">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30755" w:rsidRPr="00DD3698" w:rsidRDefault="00030755" w:rsidP="009876E5">
            <w:pPr>
              <w:spacing w:after="0" w:line="240" w:lineRule="auto"/>
              <w:jc w:val="center"/>
              <w:rPr>
                <w:rFonts w:ascii="Times New Roman" w:eastAsia="Times New Roman" w:hAnsi="Times New Roman" w:cs="Times New Roman"/>
                <w:color w:val="000000"/>
                <w:sz w:val="24"/>
                <w:szCs w:val="24"/>
              </w:rPr>
            </w:pPr>
            <w:r w:rsidRPr="00DD3698">
              <w:rPr>
                <w:rFonts w:ascii="Times New Roman" w:eastAsia="Times New Roman" w:hAnsi="Times New Roman" w:cs="Times New Roman"/>
                <w:color w:val="000000"/>
                <w:sz w:val="24"/>
                <w:szCs w:val="24"/>
              </w:rPr>
              <w:t>10</w:t>
            </w:r>
          </w:p>
        </w:tc>
        <w:tc>
          <w:tcPr>
            <w:tcW w:w="2215" w:type="dxa"/>
            <w:tcBorders>
              <w:top w:val="nil"/>
              <w:left w:val="nil"/>
              <w:bottom w:val="single" w:sz="4" w:space="0" w:color="auto"/>
              <w:right w:val="single" w:sz="4" w:space="0" w:color="auto"/>
            </w:tcBorders>
            <w:shd w:val="clear" w:color="auto" w:fill="auto"/>
            <w:vAlign w:val="center"/>
            <w:hideMark/>
          </w:tcPr>
          <w:p w:rsidR="00030755" w:rsidRPr="00DD3698" w:rsidRDefault="00030755" w:rsidP="009876E5">
            <w:pPr>
              <w:spacing w:after="0" w:line="240" w:lineRule="auto"/>
              <w:jc w:val="center"/>
              <w:rPr>
                <w:rFonts w:ascii="Times New Roman" w:eastAsia="Times New Roman" w:hAnsi="Times New Roman" w:cs="Times New Roman"/>
                <w:color w:val="000000"/>
                <w:sz w:val="24"/>
                <w:szCs w:val="24"/>
              </w:rPr>
            </w:pPr>
            <w:r w:rsidRPr="00DD3698">
              <w:rPr>
                <w:rFonts w:ascii="Times New Roman" w:eastAsia="Times New Roman" w:hAnsi="Times New Roman" w:cs="Times New Roman"/>
                <w:color w:val="000000"/>
                <w:sz w:val="24"/>
                <w:szCs w:val="24"/>
              </w:rPr>
              <w:t>No tax on security transfers (with conditions)</w:t>
            </w:r>
          </w:p>
        </w:tc>
        <w:tc>
          <w:tcPr>
            <w:tcW w:w="1418" w:type="dxa"/>
            <w:tcBorders>
              <w:top w:val="nil"/>
              <w:left w:val="nil"/>
              <w:bottom w:val="single" w:sz="4" w:space="0" w:color="auto"/>
              <w:right w:val="single" w:sz="4" w:space="0" w:color="auto"/>
            </w:tcBorders>
            <w:shd w:val="clear" w:color="auto" w:fill="auto"/>
            <w:noWrap/>
            <w:vAlign w:val="center"/>
            <w:hideMark/>
          </w:tcPr>
          <w:p w:rsidR="00030755" w:rsidRPr="00DD3698" w:rsidRDefault="00030755" w:rsidP="009876E5">
            <w:pPr>
              <w:spacing w:after="0" w:line="240" w:lineRule="auto"/>
              <w:rPr>
                <w:rFonts w:ascii="Times New Roman" w:eastAsia="Times New Roman" w:hAnsi="Times New Roman" w:cs="Times New Roman"/>
                <w:sz w:val="24"/>
                <w:szCs w:val="24"/>
              </w:rPr>
            </w:pPr>
            <w:r w:rsidRPr="00DD3698">
              <w:rPr>
                <w:rFonts w:ascii="Times New Roman" w:eastAsia="Times New Roman" w:hAnsi="Times New Roman" w:cs="Times New Roman"/>
                <w:sz w:val="24"/>
                <w:szCs w:val="24"/>
              </w:rPr>
              <w:t>Qatar</w:t>
            </w:r>
          </w:p>
        </w:tc>
        <w:tc>
          <w:tcPr>
            <w:tcW w:w="9497" w:type="dxa"/>
            <w:tcBorders>
              <w:top w:val="nil"/>
              <w:left w:val="nil"/>
              <w:bottom w:val="single" w:sz="4" w:space="0" w:color="auto"/>
              <w:right w:val="single" w:sz="4" w:space="0" w:color="auto"/>
            </w:tcBorders>
            <w:shd w:val="clear" w:color="auto" w:fill="auto"/>
            <w:vAlign w:val="center"/>
            <w:hideMark/>
          </w:tcPr>
          <w:p w:rsidR="00030755" w:rsidRPr="00DD3698" w:rsidRDefault="00030755" w:rsidP="009876E5">
            <w:pPr>
              <w:spacing w:after="0" w:line="240" w:lineRule="auto"/>
              <w:rPr>
                <w:rFonts w:ascii="Times New Roman" w:eastAsia="Times New Roman" w:hAnsi="Times New Roman" w:cs="Times New Roman"/>
                <w:color w:val="000000"/>
                <w:sz w:val="24"/>
                <w:szCs w:val="24"/>
              </w:rPr>
            </w:pPr>
            <w:r w:rsidRPr="00DD3698">
              <w:rPr>
                <w:rFonts w:ascii="Times New Roman" w:eastAsia="Times New Roman" w:hAnsi="Times New Roman" w:cs="Times New Roman"/>
                <w:color w:val="000000"/>
                <w:sz w:val="24"/>
                <w:szCs w:val="24"/>
              </w:rPr>
              <w:t>- Lợi nhuận vốn từ việc bán bất động sản và chứng khoán được</w:t>
            </w:r>
            <w:r w:rsidRPr="00DD3698">
              <w:rPr>
                <w:rFonts w:ascii="Times New Roman" w:eastAsia="Times New Roman" w:hAnsi="Times New Roman" w:cs="Times New Roman"/>
                <w:b/>
                <w:bCs/>
                <w:color w:val="000000"/>
                <w:sz w:val="24"/>
                <w:szCs w:val="24"/>
              </w:rPr>
              <w:t xml:space="preserve"> miễn thuế nếu tài sản không phải là một phần của hoạt động chịu thuế của cá nhân</w:t>
            </w:r>
            <w:r w:rsidRPr="00DD3698">
              <w:rPr>
                <w:rFonts w:ascii="Times New Roman" w:eastAsia="Times New Roman" w:hAnsi="Times New Roman" w:cs="Times New Roman"/>
                <w:color w:val="000000"/>
                <w:sz w:val="24"/>
                <w:szCs w:val="24"/>
              </w:rPr>
              <w:t>.</w:t>
            </w:r>
            <w:r w:rsidRPr="00DD3698">
              <w:rPr>
                <w:rFonts w:ascii="Times New Roman" w:eastAsia="Times New Roman" w:hAnsi="Times New Roman" w:cs="Times New Roman"/>
                <w:color w:val="000000"/>
                <w:sz w:val="24"/>
                <w:szCs w:val="24"/>
              </w:rPr>
              <w:br/>
              <w:t xml:space="preserve">- Cổ tức và lợi nhuận vốn từ cổ phiếu của các công ty </w:t>
            </w:r>
            <w:r w:rsidRPr="00DD3698">
              <w:rPr>
                <w:rFonts w:ascii="Times New Roman" w:eastAsia="Times New Roman" w:hAnsi="Times New Roman" w:cs="Times New Roman"/>
                <w:b/>
                <w:bCs/>
                <w:color w:val="000000"/>
                <w:sz w:val="24"/>
                <w:szCs w:val="24"/>
              </w:rPr>
              <w:t>niêm yết trên Sàn giao dịch chứng khoán Qatar cũng được miễn thuế</w:t>
            </w:r>
            <w:r w:rsidRPr="00DD3698">
              <w:rPr>
                <w:rFonts w:ascii="Times New Roman" w:eastAsia="Times New Roman" w:hAnsi="Times New Roman" w:cs="Times New Roman"/>
                <w:color w:val="000000"/>
                <w:sz w:val="24"/>
                <w:szCs w:val="24"/>
              </w:rPr>
              <w:t>.</w:t>
            </w:r>
          </w:p>
        </w:tc>
      </w:tr>
      <w:tr w:rsidR="00030755" w:rsidRPr="00DD3698" w:rsidTr="00030755">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30755" w:rsidRPr="00DD3698" w:rsidRDefault="00030755" w:rsidP="009876E5">
            <w:pPr>
              <w:spacing w:after="0" w:line="240" w:lineRule="auto"/>
              <w:jc w:val="center"/>
              <w:rPr>
                <w:rFonts w:ascii="Times New Roman" w:eastAsia="Times New Roman" w:hAnsi="Times New Roman" w:cs="Times New Roman"/>
                <w:color w:val="000000"/>
                <w:sz w:val="24"/>
                <w:szCs w:val="24"/>
              </w:rPr>
            </w:pPr>
            <w:r w:rsidRPr="00DD3698">
              <w:rPr>
                <w:rFonts w:ascii="Times New Roman" w:eastAsia="Times New Roman" w:hAnsi="Times New Roman" w:cs="Times New Roman"/>
                <w:color w:val="000000"/>
                <w:sz w:val="24"/>
                <w:szCs w:val="24"/>
              </w:rPr>
              <w:t>11</w:t>
            </w:r>
          </w:p>
        </w:tc>
        <w:tc>
          <w:tcPr>
            <w:tcW w:w="2215" w:type="dxa"/>
            <w:tcBorders>
              <w:top w:val="nil"/>
              <w:left w:val="nil"/>
              <w:bottom w:val="single" w:sz="4" w:space="0" w:color="auto"/>
              <w:right w:val="single" w:sz="4" w:space="0" w:color="auto"/>
            </w:tcBorders>
            <w:shd w:val="clear" w:color="auto" w:fill="auto"/>
            <w:vAlign w:val="center"/>
            <w:hideMark/>
          </w:tcPr>
          <w:p w:rsidR="00030755" w:rsidRPr="00DD3698" w:rsidRDefault="00030755" w:rsidP="009876E5">
            <w:pPr>
              <w:spacing w:after="0" w:line="240" w:lineRule="auto"/>
              <w:jc w:val="center"/>
              <w:rPr>
                <w:rFonts w:ascii="Times New Roman" w:eastAsia="Times New Roman" w:hAnsi="Times New Roman" w:cs="Times New Roman"/>
                <w:color w:val="000000"/>
                <w:sz w:val="24"/>
                <w:szCs w:val="24"/>
              </w:rPr>
            </w:pPr>
            <w:r w:rsidRPr="00DD3698">
              <w:rPr>
                <w:rFonts w:ascii="Times New Roman" w:eastAsia="Times New Roman" w:hAnsi="Times New Roman" w:cs="Times New Roman"/>
                <w:color w:val="000000"/>
                <w:sz w:val="24"/>
                <w:szCs w:val="24"/>
              </w:rPr>
              <w:t>No tax on security transfers (with conditions)</w:t>
            </w:r>
          </w:p>
        </w:tc>
        <w:tc>
          <w:tcPr>
            <w:tcW w:w="1418" w:type="dxa"/>
            <w:tcBorders>
              <w:top w:val="nil"/>
              <w:left w:val="nil"/>
              <w:bottom w:val="single" w:sz="4" w:space="0" w:color="auto"/>
              <w:right w:val="single" w:sz="4" w:space="0" w:color="auto"/>
            </w:tcBorders>
            <w:shd w:val="clear" w:color="auto" w:fill="auto"/>
            <w:noWrap/>
            <w:vAlign w:val="center"/>
            <w:hideMark/>
          </w:tcPr>
          <w:p w:rsidR="00030755" w:rsidRPr="00DD3698" w:rsidRDefault="00030755" w:rsidP="009876E5">
            <w:pPr>
              <w:spacing w:after="0" w:line="240" w:lineRule="auto"/>
              <w:rPr>
                <w:rFonts w:ascii="Times New Roman" w:eastAsia="Times New Roman" w:hAnsi="Times New Roman" w:cs="Times New Roman"/>
                <w:sz w:val="24"/>
                <w:szCs w:val="24"/>
              </w:rPr>
            </w:pPr>
            <w:r w:rsidRPr="00DD3698">
              <w:rPr>
                <w:rFonts w:ascii="Times New Roman" w:eastAsia="Times New Roman" w:hAnsi="Times New Roman" w:cs="Times New Roman"/>
                <w:sz w:val="24"/>
                <w:szCs w:val="24"/>
              </w:rPr>
              <w:t>Oman</w:t>
            </w:r>
          </w:p>
        </w:tc>
        <w:tc>
          <w:tcPr>
            <w:tcW w:w="9497" w:type="dxa"/>
            <w:tcBorders>
              <w:top w:val="nil"/>
              <w:left w:val="nil"/>
              <w:bottom w:val="single" w:sz="4" w:space="0" w:color="auto"/>
              <w:right w:val="single" w:sz="4" w:space="0" w:color="auto"/>
            </w:tcBorders>
            <w:shd w:val="clear" w:color="auto" w:fill="auto"/>
            <w:vAlign w:val="center"/>
            <w:hideMark/>
          </w:tcPr>
          <w:p w:rsidR="00030755" w:rsidRPr="00DD3698" w:rsidRDefault="00030755" w:rsidP="009876E5">
            <w:pPr>
              <w:spacing w:after="0" w:line="240" w:lineRule="auto"/>
              <w:rPr>
                <w:rFonts w:ascii="Times New Roman" w:eastAsia="Times New Roman" w:hAnsi="Times New Roman" w:cs="Times New Roman"/>
                <w:color w:val="000000"/>
                <w:sz w:val="24"/>
                <w:szCs w:val="24"/>
              </w:rPr>
            </w:pPr>
            <w:r w:rsidRPr="00DD3698">
              <w:rPr>
                <w:rFonts w:ascii="Times New Roman" w:eastAsia="Times New Roman" w:hAnsi="Times New Roman" w:cs="Times New Roman"/>
                <w:color w:val="000000"/>
                <w:sz w:val="24"/>
                <w:szCs w:val="24"/>
              </w:rPr>
              <w:t xml:space="preserve">Lợi nhuận thu được từ việc bán </w:t>
            </w:r>
            <w:r w:rsidRPr="00DD3698">
              <w:rPr>
                <w:rFonts w:ascii="Times New Roman" w:eastAsia="Times New Roman" w:hAnsi="Times New Roman" w:cs="Times New Roman"/>
                <w:b/>
                <w:bCs/>
                <w:color w:val="000000"/>
                <w:sz w:val="24"/>
                <w:szCs w:val="24"/>
              </w:rPr>
              <w:t>các khoản đầu tư và chứng khoán được niêm yết trên Thị trường chứng khoán Muscat được miễn thuế</w:t>
            </w:r>
            <w:r w:rsidRPr="00DD3698">
              <w:rPr>
                <w:rFonts w:ascii="Times New Roman" w:eastAsia="Times New Roman" w:hAnsi="Times New Roman" w:cs="Times New Roman"/>
                <w:color w:val="000000"/>
                <w:sz w:val="24"/>
                <w:szCs w:val="24"/>
              </w:rPr>
              <w:t>.</w:t>
            </w:r>
          </w:p>
        </w:tc>
      </w:tr>
      <w:tr w:rsidR="00030755" w:rsidRPr="00DD3698" w:rsidTr="00030755">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30755" w:rsidRPr="00DD3698" w:rsidRDefault="00030755" w:rsidP="009876E5">
            <w:pPr>
              <w:spacing w:after="0" w:line="240" w:lineRule="auto"/>
              <w:jc w:val="center"/>
              <w:rPr>
                <w:rFonts w:ascii="Times New Roman" w:eastAsia="Times New Roman" w:hAnsi="Times New Roman" w:cs="Times New Roman"/>
                <w:color w:val="000000"/>
                <w:sz w:val="24"/>
                <w:szCs w:val="24"/>
              </w:rPr>
            </w:pPr>
            <w:r w:rsidRPr="00DD3698">
              <w:rPr>
                <w:rFonts w:ascii="Times New Roman" w:eastAsia="Times New Roman" w:hAnsi="Times New Roman" w:cs="Times New Roman"/>
                <w:color w:val="000000"/>
                <w:sz w:val="24"/>
                <w:szCs w:val="24"/>
              </w:rPr>
              <w:t>12</w:t>
            </w:r>
          </w:p>
        </w:tc>
        <w:tc>
          <w:tcPr>
            <w:tcW w:w="2215" w:type="dxa"/>
            <w:tcBorders>
              <w:top w:val="nil"/>
              <w:left w:val="nil"/>
              <w:bottom w:val="single" w:sz="4" w:space="0" w:color="auto"/>
              <w:right w:val="single" w:sz="4" w:space="0" w:color="auto"/>
            </w:tcBorders>
            <w:shd w:val="clear" w:color="auto" w:fill="auto"/>
            <w:vAlign w:val="center"/>
            <w:hideMark/>
          </w:tcPr>
          <w:p w:rsidR="00030755" w:rsidRPr="00DD3698" w:rsidRDefault="00030755" w:rsidP="009876E5">
            <w:pPr>
              <w:spacing w:after="0" w:line="240" w:lineRule="auto"/>
              <w:jc w:val="center"/>
              <w:rPr>
                <w:rFonts w:ascii="Times New Roman" w:eastAsia="Times New Roman" w:hAnsi="Times New Roman" w:cs="Times New Roman"/>
                <w:color w:val="000000"/>
                <w:sz w:val="24"/>
                <w:szCs w:val="24"/>
              </w:rPr>
            </w:pPr>
            <w:r w:rsidRPr="00DD3698">
              <w:rPr>
                <w:rFonts w:ascii="Times New Roman" w:eastAsia="Times New Roman" w:hAnsi="Times New Roman" w:cs="Times New Roman"/>
                <w:color w:val="000000"/>
                <w:sz w:val="24"/>
                <w:szCs w:val="24"/>
              </w:rPr>
              <w:t>No tax on security transfers (with conditions)</w:t>
            </w:r>
          </w:p>
        </w:tc>
        <w:tc>
          <w:tcPr>
            <w:tcW w:w="1418" w:type="dxa"/>
            <w:tcBorders>
              <w:top w:val="nil"/>
              <w:left w:val="nil"/>
              <w:bottom w:val="single" w:sz="4" w:space="0" w:color="auto"/>
              <w:right w:val="single" w:sz="4" w:space="0" w:color="auto"/>
            </w:tcBorders>
            <w:shd w:val="clear" w:color="auto" w:fill="auto"/>
            <w:noWrap/>
            <w:vAlign w:val="center"/>
            <w:hideMark/>
          </w:tcPr>
          <w:p w:rsidR="00030755" w:rsidRPr="00DD3698" w:rsidRDefault="00030755" w:rsidP="009876E5">
            <w:pPr>
              <w:spacing w:after="0" w:line="240" w:lineRule="auto"/>
              <w:rPr>
                <w:rFonts w:ascii="Times New Roman" w:eastAsia="Times New Roman" w:hAnsi="Times New Roman" w:cs="Times New Roman"/>
                <w:sz w:val="24"/>
                <w:szCs w:val="24"/>
              </w:rPr>
            </w:pPr>
            <w:r w:rsidRPr="00DD3698">
              <w:rPr>
                <w:rFonts w:ascii="Times New Roman" w:eastAsia="Times New Roman" w:hAnsi="Times New Roman" w:cs="Times New Roman"/>
                <w:sz w:val="24"/>
                <w:szCs w:val="24"/>
              </w:rPr>
              <w:t>Kazakhtan</w:t>
            </w:r>
          </w:p>
        </w:tc>
        <w:tc>
          <w:tcPr>
            <w:tcW w:w="9497" w:type="dxa"/>
            <w:tcBorders>
              <w:top w:val="nil"/>
              <w:left w:val="nil"/>
              <w:bottom w:val="single" w:sz="4" w:space="0" w:color="auto"/>
              <w:right w:val="single" w:sz="4" w:space="0" w:color="auto"/>
            </w:tcBorders>
            <w:shd w:val="clear" w:color="auto" w:fill="auto"/>
            <w:vAlign w:val="center"/>
            <w:hideMark/>
          </w:tcPr>
          <w:p w:rsidR="00030755" w:rsidRPr="00DD3698" w:rsidRDefault="00030755" w:rsidP="009876E5">
            <w:pPr>
              <w:spacing w:after="0" w:line="240" w:lineRule="auto"/>
              <w:rPr>
                <w:rFonts w:ascii="Times New Roman" w:eastAsia="Times New Roman" w:hAnsi="Times New Roman" w:cs="Times New Roman"/>
                <w:color w:val="000000"/>
                <w:sz w:val="24"/>
                <w:szCs w:val="24"/>
              </w:rPr>
            </w:pPr>
            <w:r w:rsidRPr="00DD3698">
              <w:rPr>
                <w:rFonts w:ascii="Times New Roman" w:eastAsia="Times New Roman" w:hAnsi="Times New Roman" w:cs="Times New Roman"/>
                <w:color w:val="000000"/>
                <w:sz w:val="24"/>
                <w:szCs w:val="24"/>
              </w:rPr>
              <w:t xml:space="preserve">- Thu nhập từ </w:t>
            </w:r>
            <w:r w:rsidRPr="00DD3698">
              <w:rPr>
                <w:rFonts w:ascii="Times New Roman" w:eastAsia="Times New Roman" w:hAnsi="Times New Roman" w:cs="Times New Roman"/>
                <w:b/>
                <w:bCs/>
                <w:color w:val="000000"/>
                <w:sz w:val="24"/>
                <w:szCs w:val="24"/>
              </w:rPr>
              <w:t>chuyển nhượng cổ phiếu niêm yết trên sàn giao dịch chứng khoán hoạt động tại Kazakhstan (KASE hoặc AIX) tại ngày thực hiện được miễn thuế</w:t>
            </w:r>
          </w:p>
        </w:tc>
      </w:tr>
      <w:tr w:rsidR="00030755" w:rsidRPr="00DD3698" w:rsidTr="00030755">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30755" w:rsidRPr="00DD3698" w:rsidRDefault="00030755" w:rsidP="009876E5">
            <w:pPr>
              <w:spacing w:after="0" w:line="240" w:lineRule="auto"/>
              <w:jc w:val="center"/>
              <w:rPr>
                <w:rFonts w:ascii="Times New Roman" w:eastAsia="Times New Roman" w:hAnsi="Times New Roman" w:cs="Times New Roman"/>
                <w:color w:val="000000"/>
                <w:sz w:val="24"/>
                <w:szCs w:val="24"/>
              </w:rPr>
            </w:pPr>
            <w:r w:rsidRPr="00DD3698">
              <w:rPr>
                <w:rFonts w:ascii="Times New Roman" w:eastAsia="Times New Roman" w:hAnsi="Times New Roman" w:cs="Times New Roman"/>
                <w:color w:val="000000"/>
                <w:sz w:val="24"/>
                <w:szCs w:val="24"/>
              </w:rPr>
              <w:t>13</w:t>
            </w:r>
          </w:p>
        </w:tc>
        <w:tc>
          <w:tcPr>
            <w:tcW w:w="2215" w:type="dxa"/>
            <w:tcBorders>
              <w:top w:val="nil"/>
              <w:left w:val="nil"/>
              <w:bottom w:val="single" w:sz="4" w:space="0" w:color="auto"/>
              <w:right w:val="single" w:sz="4" w:space="0" w:color="auto"/>
            </w:tcBorders>
            <w:shd w:val="clear" w:color="auto" w:fill="auto"/>
            <w:noWrap/>
            <w:vAlign w:val="center"/>
            <w:hideMark/>
          </w:tcPr>
          <w:p w:rsidR="00030755" w:rsidRPr="00DD3698" w:rsidRDefault="00030755" w:rsidP="009876E5">
            <w:pPr>
              <w:spacing w:after="0" w:line="240" w:lineRule="auto"/>
              <w:jc w:val="center"/>
              <w:rPr>
                <w:rFonts w:ascii="Times New Roman" w:eastAsia="Times New Roman" w:hAnsi="Times New Roman" w:cs="Times New Roman"/>
                <w:color w:val="000000"/>
                <w:sz w:val="24"/>
                <w:szCs w:val="24"/>
              </w:rPr>
            </w:pPr>
            <w:r w:rsidRPr="00DD3698">
              <w:rPr>
                <w:rFonts w:ascii="Times New Roman" w:eastAsia="Times New Roman" w:hAnsi="Times New Roman" w:cs="Times New Roman"/>
                <w:color w:val="000000"/>
                <w:sz w:val="24"/>
                <w:szCs w:val="24"/>
              </w:rPr>
              <w:t>Net gain at tax rate &lt; 20%</w:t>
            </w:r>
          </w:p>
        </w:tc>
        <w:tc>
          <w:tcPr>
            <w:tcW w:w="1418" w:type="dxa"/>
            <w:tcBorders>
              <w:top w:val="nil"/>
              <w:left w:val="nil"/>
              <w:bottom w:val="single" w:sz="4" w:space="0" w:color="auto"/>
              <w:right w:val="single" w:sz="4" w:space="0" w:color="auto"/>
            </w:tcBorders>
            <w:shd w:val="clear" w:color="auto" w:fill="auto"/>
            <w:noWrap/>
            <w:vAlign w:val="center"/>
            <w:hideMark/>
          </w:tcPr>
          <w:p w:rsidR="00030755" w:rsidRPr="00DD3698" w:rsidRDefault="00030755" w:rsidP="009876E5">
            <w:pPr>
              <w:spacing w:after="0" w:line="240" w:lineRule="auto"/>
              <w:rPr>
                <w:rFonts w:ascii="Times New Roman" w:eastAsia="Times New Roman" w:hAnsi="Times New Roman" w:cs="Times New Roman"/>
                <w:sz w:val="24"/>
                <w:szCs w:val="24"/>
              </w:rPr>
            </w:pPr>
            <w:r w:rsidRPr="00DD3698">
              <w:rPr>
                <w:rFonts w:ascii="Times New Roman" w:eastAsia="Times New Roman" w:hAnsi="Times New Roman" w:cs="Times New Roman"/>
                <w:sz w:val="24"/>
                <w:szCs w:val="24"/>
              </w:rPr>
              <w:t>Chile</w:t>
            </w:r>
          </w:p>
        </w:tc>
        <w:tc>
          <w:tcPr>
            <w:tcW w:w="9497" w:type="dxa"/>
            <w:tcBorders>
              <w:top w:val="nil"/>
              <w:left w:val="nil"/>
              <w:bottom w:val="single" w:sz="4" w:space="0" w:color="auto"/>
              <w:right w:val="single" w:sz="4" w:space="0" w:color="auto"/>
            </w:tcBorders>
            <w:shd w:val="clear" w:color="auto" w:fill="auto"/>
            <w:vAlign w:val="center"/>
            <w:hideMark/>
          </w:tcPr>
          <w:p w:rsidR="00030755" w:rsidRPr="00DD3698" w:rsidRDefault="00030755" w:rsidP="009876E5">
            <w:pPr>
              <w:spacing w:after="0" w:line="240" w:lineRule="auto"/>
              <w:rPr>
                <w:rFonts w:ascii="Times New Roman" w:eastAsia="Times New Roman" w:hAnsi="Times New Roman" w:cs="Times New Roman"/>
                <w:color w:val="000000"/>
                <w:sz w:val="24"/>
                <w:szCs w:val="24"/>
              </w:rPr>
            </w:pPr>
            <w:r w:rsidRPr="00DD3698">
              <w:rPr>
                <w:rFonts w:ascii="Times New Roman" w:eastAsia="Times New Roman" w:hAnsi="Times New Roman" w:cs="Times New Roman"/>
                <w:color w:val="000000"/>
                <w:sz w:val="24"/>
                <w:szCs w:val="24"/>
              </w:rPr>
              <w:t xml:space="preserve">Thu nhập phát sinh từ việc </w:t>
            </w:r>
            <w:r w:rsidRPr="00DD3698">
              <w:rPr>
                <w:rFonts w:ascii="Times New Roman" w:eastAsia="Times New Roman" w:hAnsi="Times New Roman" w:cs="Times New Roman"/>
                <w:b/>
                <w:bCs/>
                <w:color w:val="000000"/>
                <w:sz w:val="24"/>
                <w:szCs w:val="24"/>
              </w:rPr>
              <w:t>bán cổ phiếu được giao dịch trên sàn giao dịch chứng khoán Chile:</w:t>
            </w:r>
            <w:r w:rsidRPr="00DD3698">
              <w:rPr>
                <w:rFonts w:ascii="Times New Roman" w:eastAsia="Times New Roman" w:hAnsi="Times New Roman" w:cs="Times New Roman"/>
                <w:b/>
                <w:bCs/>
                <w:color w:val="000000"/>
                <w:sz w:val="24"/>
                <w:szCs w:val="24"/>
              </w:rPr>
              <w:br/>
              <w:t>- Vào hoặc sau ngày 01/09/2022</w:t>
            </w:r>
            <w:r w:rsidRPr="00DD3698">
              <w:rPr>
                <w:rFonts w:ascii="Times New Roman" w:eastAsia="Times New Roman" w:hAnsi="Times New Roman" w:cs="Times New Roman"/>
                <w:color w:val="000000"/>
                <w:sz w:val="24"/>
                <w:szCs w:val="24"/>
              </w:rPr>
              <w:t xml:space="preserve"> được đánh thuế ở </w:t>
            </w:r>
            <w:r w:rsidRPr="00DD3698">
              <w:rPr>
                <w:rFonts w:ascii="Times New Roman" w:eastAsia="Times New Roman" w:hAnsi="Times New Roman" w:cs="Times New Roman"/>
                <w:b/>
                <w:bCs/>
                <w:color w:val="000000"/>
                <w:sz w:val="24"/>
                <w:szCs w:val="24"/>
              </w:rPr>
              <w:t>mức thuế cố định là 10%</w:t>
            </w:r>
            <w:r w:rsidRPr="00DD3698">
              <w:rPr>
                <w:rFonts w:ascii="Times New Roman" w:eastAsia="Times New Roman" w:hAnsi="Times New Roman" w:cs="Times New Roman"/>
                <w:color w:val="000000"/>
                <w:sz w:val="24"/>
                <w:szCs w:val="24"/>
              </w:rPr>
              <w:br/>
              <w:t xml:space="preserve">- </w:t>
            </w:r>
            <w:r w:rsidRPr="00DD3698">
              <w:rPr>
                <w:rFonts w:ascii="Times New Roman" w:eastAsia="Times New Roman" w:hAnsi="Times New Roman" w:cs="Times New Roman"/>
                <w:b/>
                <w:bCs/>
                <w:color w:val="000000"/>
                <w:sz w:val="24"/>
                <w:szCs w:val="24"/>
              </w:rPr>
              <w:t>Trước 01/09/2022 không phải chịu thuế</w:t>
            </w:r>
            <w:r w:rsidRPr="00DD3698">
              <w:rPr>
                <w:rFonts w:ascii="Times New Roman" w:eastAsia="Times New Roman" w:hAnsi="Times New Roman" w:cs="Times New Roman"/>
                <w:color w:val="000000"/>
                <w:sz w:val="24"/>
                <w:szCs w:val="24"/>
              </w:rPr>
              <w:t>.</w:t>
            </w:r>
          </w:p>
        </w:tc>
      </w:tr>
      <w:tr w:rsidR="00030755" w:rsidRPr="00DD3698" w:rsidTr="00030755">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30755" w:rsidRPr="00DD3698" w:rsidRDefault="00030755" w:rsidP="009876E5">
            <w:pPr>
              <w:spacing w:after="0" w:line="240" w:lineRule="auto"/>
              <w:jc w:val="center"/>
              <w:rPr>
                <w:rFonts w:ascii="Times New Roman" w:eastAsia="Times New Roman" w:hAnsi="Times New Roman" w:cs="Times New Roman"/>
                <w:color w:val="000000"/>
                <w:sz w:val="24"/>
                <w:szCs w:val="24"/>
              </w:rPr>
            </w:pPr>
            <w:r w:rsidRPr="00DD3698">
              <w:rPr>
                <w:rFonts w:ascii="Times New Roman" w:eastAsia="Times New Roman" w:hAnsi="Times New Roman" w:cs="Times New Roman"/>
                <w:color w:val="000000"/>
                <w:sz w:val="24"/>
                <w:szCs w:val="24"/>
              </w:rPr>
              <w:t>14</w:t>
            </w:r>
          </w:p>
        </w:tc>
        <w:tc>
          <w:tcPr>
            <w:tcW w:w="2215" w:type="dxa"/>
            <w:tcBorders>
              <w:top w:val="nil"/>
              <w:left w:val="nil"/>
              <w:bottom w:val="single" w:sz="4" w:space="0" w:color="auto"/>
              <w:right w:val="single" w:sz="4" w:space="0" w:color="auto"/>
            </w:tcBorders>
            <w:shd w:val="clear" w:color="auto" w:fill="auto"/>
            <w:noWrap/>
            <w:vAlign w:val="center"/>
            <w:hideMark/>
          </w:tcPr>
          <w:p w:rsidR="00030755" w:rsidRPr="00DD3698" w:rsidRDefault="00030755" w:rsidP="009876E5">
            <w:pPr>
              <w:spacing w:after="0" w:line="240" w:lineRule="auto"/>
              <w:jc w:val="center"/>
              <w:rPr>
                <w:rFonts w:ascii="Times New Roman" w:eastAsia="Times New Roman" w:hAnsi="Times New Roman" w:cs="Times New Roman"/>
                <w:color w:val="000000"/>
                <w:sz w:val="24"/>
                <w:szCs w:val="24"/>
              </w:rPr>
            </w:pPr>
            <w:r w:rsidRPr="00DD3698">
              <w:rPr>
                <w:rFonts w:ascii="Times New Roman" w:eastAsia="Times New Roman" w:hAnsi="Times New Roman" w:cs="Times New Roman"/>
                <w:color w:val="000000"/>
                <w:sz w:val="24"/>
                <w:szCs w:val="24"/>
              </w:rPr>
              <w:t>Net gain at tax rate &lt; 20%</w:t>
            </w:r>
          </w:p>
        </w:tc>
        <w:tc>
          <w:tcPr>
            <w:tcW w:w="1418" w:type="dxa"/>
            <w:tcBorders>
              <w:top w:val="nil"/>
              <w:left w:val="nil"/>
              <w:bottom w:val="single" w:sz="4" w:space="0" w:color="auto"/>
              <w:right w:val="single" w:sz="4" w:space="0" w:color="auto"/>
            </w:tcBorders>
            <w:shd w:val="clear" w:color="auto" w:fill="auto"/>
            <w:noWrap/>
            <w:vAlign w:val="center"/>
            <w:hideMark/>
          </w:tcPr>
          <w:p w:rsidR="00030755" w:rsidRPr="00DD3698" w:rsidRDefault="00030755" w:rsidP="009876E5">
            <w:pPr>
              <w:spacing w:after="0" w:line="240" w:lineRule="auto"/>
              <w:rPr>
                <w:rFonts w:ascii="Times New Roman" w:eastAsia="Times New Roman" w:hAnsi="Times New Roman" w:cs="Times New Roman"/>
                <w:sz w:val="24"/>
                <w:szCs w:val="24"/>
              </w:rPr>
            </w:pPr>
            <w:r w:rsidRPr="00DD3698">
              <w:rPr>
                <w:rFonts w:ascii="Times New Roman" w:eastAsia="Times New Roman" w:hAnsi="Times New Roman" w:cs="Times New Roman"/>
                <w:sz w:val="24"/>
                <w:szCs w:val="24"/>
              </w:rPr>
              <w:t>Romania</w:t>
            </w:r>
          </w:p>
        </w:tc>
        <w:tc>
          <w:tcPr>
            <w:tcW w:w="9497" w:type="dxa"/>
            <w:tcBorders>
              <w:top w:val="nil"/>
              <w:left w:val="nil"/>
              <w:bottom w:val="single" w:sz="4" w:space="0" w:color="auto"/>
              <w:right w:val="single" w:sz="4" w:space="0" w:color="auto"/>
            </w:tcBorders>
            <w:shd w:val="clear" w:color="auto" w:fill="auto"/>
            <w:vAlign w:val="center"/>
            <w:hideMark/>
          </w:tcPr>
          <w:p w:rsidR="00030755" w:rsidRPr="00DD3698" w:rsidRDefault="00030755" w:rsidP="009876E5">
            <w:pPr>
              <w:spacing w:after="0" w:line="240" w:lineRule="auto"/>
              <w:rPr>
                <w:rFonts w:ascii="Times New Roman" w:eastAsia="Times New Roman" w:hAnsi="Times New Roman" w:cs="Times New Roman"/>
                <w:color w:val="000000"/>
                <w:sz w:val="24"/>
                <w:szCs w:val="24"/>
              </w:rPr>
            </w:pPr>
            <w:r w:rsidRPr="00DD3698">
              <w:rPr>
                <w:rFonts w:ascii="Times New Roman" w:eastAsia="Times New Roman" w:hAnsi="Times New Roman" w:cs="Times New Roman"/>
                <w:color w:val="000000"/>
                <w:sz w:val="24"/>
                <w:szCs w:val="24"/>
              </w:rPr>
              <w:t xml:space="preserve">- </w:t>
            </w:r>
            <w:r w:rsidRPr="00DD3698">
              <w:rPr>
                <w:rFonts w:ascii="Times New Roman" w:eastAsia="Times New Roman" w:hAnsi="Times New Roman" w:cs="Times New Roman"/>
                <w:b/>
                <w:bCs/>
                <w:color w:val="000000"/>
                <w:sz w:val="24"/>
                <w:szCs w:val="24"/>
              </w:rPr>
              <w:t>Lợi nhuận có được từ việc chuyển nhượng chứng khoán chịu thuế 10%</w:t>
            </w:r>
            <w:r w:rsidRPr="00DD3698">
              <w:rPr>
                <w:rFonts w:ascii="Times New Roman" w:eastAsia="Times New Roman" w:hAnsi="Times New Roman" w:cs="Times New Roman"/>
                <w:color w:val="000000"/>
                <w:sz w:val="24"/>
                <w:szCs w:val="24"/>
              </w:rPr>
              <w:t>. (Lợi nhuận vốn = giá bán - giá trị tài chính của chứng khoán - chi phí giao dịch liên quan)</w:t>
            </w:r>
            <w:r w:rsidRPr="00DD3698">
              <w:rPr>
                <w:rFonts w:ascii="Times New Roman" w:eastAsia="Times New Roman" w:hAnsi="Times New Roman" w:cs="Times New Roman"/>
                <w:color w:val="000000"/>
                <w:sz w:val="24"/>
                <w:szCs w:val="24"/>
              </w:rPr>
              <w:br/>
              <w:t xml:space="preserve">- Lợi nhuận từ việc bán quyền chọn cổ phiếu = giá bán - giá mua ưu đãi - chi phí giao dịch liên quan. </w:t>
            </w:r>
            <w:r w:rsidRPr="00DD3698">
              <w:rPr>
                <w:rFonts w:ascii="Times New Roman" w:eastAsia="Times New Roman" w:hAnsi="Times New Roman" w:cs="Times New Roman"/>
                <w:color w:val="000000"/>
                <w:sz w:val="24"/>
                <w:szCs w:val="24"/>
              </w:rPr>
              <w:br/>
              <w:t xml:space="preserve">- Thu nhập từ việc chuyển nhượng chứng khoán phải kê khai hàng năm, được tính bằng cách áp dụng </w:t>
            </w:r>
            <w:r w:rsidRPr="00DD3698">
              <w:rPr>
                <w:rFonts w:ascii="Times New Roman" w:eastAsia="Times New Roman" w:hAnsi="Times New Roman" w:cs="Times New Roman"/>
                <w:b/>
                <w:bCs/>
                <w:color w:val="000000"/>
                <w:sz w:val="24"/>
                <w:szCs w:val="24"/>
              </w:rPr>
              <w:t>mức thuế suất 10% cho thu nhập chịu thuế hàng năm, trừ đi khoản lỗ thuế được chuyển tiếp (nếu có)</w:t>
            </w:r>
            <w:r w:rsidRPr="00DD3698">
              <w:rPr>
                <w:rFonts w:ascii="Times New Roman" w:eastAsia="Times New Roman" w:hAnsi="Times New Roman" w:cs="Times New Roman"/>
                <w:color w:val="000000"/>
                <w:sz w:val="24"/>
                <w:szCs w:val="24"/>
              </w:rPr>
              <w:t xml:space="preserve">. Các </w:t>
            </w:r>
            <w:r w:rsidRPr="00DD3698">
              <w:rPr>
                <w:rFonts w:ascii="Times New Roman" w:eastAsia="Times New Roman" w:hAnsi="Times New Roman" w:cs="Times New Roman"/>
                <w:b/>
                <w:bCs/>
                <w:color w:val="000000"/>
                <w:sz w:val="24"/>
                <w:szCs w:val="24"/>
              </w:rPr>
              <w:t>khoản lỗ có thể được chuyển tiếp trong bảy năm</w:t>
            </w:r>
            <w:r w:rsidRPr="00DD3698">
              <w:rPr>
                <w:rFonts w:ascii="Times New Roman" w:eastAsia="Times New Roman" w:hAnsi="Times New Roman" w:cs="Times New Roman"/>
                <w:color w:val="000000"/>
                <w:sz w:val="24"/>
                <w:szCs w:val="24"/>
              </w:rPr>
              <w:t>.</w:t>
            </w:r>
          </w:p>
        </w:tc>
      </w:tr>
      <w:tr w:rsidR="00030755" w:rsidRPr="00DD3698" w:rsidTr="00030755">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30755" w:rsidRPr="00DD3698" w:rsidRDefault="00030755" w:rsidP="009876E5">
            <w:pPr>
              <w:spacing w:after="0" w:line="240" w:lineRule="auto"/>
              <w:jc w:val="center"/>
              <w:rPr>
                <w:rFonts w:ascii="Times New Roman" w:eastAsia="Times New Roman" w:hAnsi="Times New Roman" w:cs="Times New Roman"/>
                <w:color w:val="000000"/>
                <w:sz w:val="24"/>
                <w:szCs w:val="24"/>
              </w:rPr>
            </w:pPr>
            <w:r w:rsidRPr="00DD3698">
              <w:rPr>
                <w:rFonts w:ascii="Times New Roman" w:eastAsia="Times New Roman" w:hAnsi="Times New Roman" w:cs="Times New Roman"/>
                <w:color w:val="000000"/>
                <w:sz w:val="24"/>
                <w:szCs w:val="24"/>
              </w:rPr>
              <w:t>15</w:t>
            </w:r>
          </w:p>
        </w:tc>
        <w:tc>
          <w:tcPr>
            <w:tcW w:w="2215" w:type="dxa"/>
            <w:tcBorders>
              <w:top w:val="nil"/>
              <w:left w:val="nil"/>
              <w:bottom w:val="single" w:sz="4" w:space="0" w:color="auto"/>
              <w:right w:val="single" w:sz="4" w:space="0" w:color="auto"/>
            </w:tcBorders>
            <w:shd w:val="clear" w:color="auto" w:fill="auto"/>
            <w:noWrap/>
            <w:vAlign w:val="center"/>
            <w:hideMark/>
          </w:tcPr>
          <w:p w:rsidR="00030755" w:rsidRPr="00DD3698" w:rsidRDefault="00030755" w:rsidP="009876E5">
            <w:pPr>
              <w:spacing w:after="0" w:line="240" w:lineRule="auto"/>
              <w:jc w:val="center"/>
              <w:rPr>
                <w:rFonts w:ascii="Times New Roman" w:eastAsia="Times New Roman" w:hAnsi="Times New Roman" w:cs="Times New Roman"/>
                <w:color w:val="000000"/>
                <w:sz w:val="24"/>
                <w:szCs w:val="24"/>
              </w:rPr>
            </w:pPr>
            <w:r w:rsidRPr="00DD3698">
              <w:rPr>
                <w:rFonts w:ascii="Times New Roman" w:eastAsia="Times New Roman" w:hAnsi="Times New Roman" w:cs="Times New Roman"/>
                <w:color w:val="000000"/>
                <w:sz w:val="24"/>
                <w:szCs w:val="24"/>
              </w:rPr>
              <w:t>Net gain at tax rate &lt; 20%</w:t>
            </w:r>
          </w:p>
        </w:tc>
        <w:tc>
          <w:tcPr>
            <w:tcW w:w="1418" w:type="dxa"/>
            <w:tcBorders>
              <w:top w:val="nil"/>
              <w:left w:val="nil"/>
              <w:bottom w:val="single" w:sz="4" w:space="0" w:color="auto"/>
              <w:right w:val="single" w:sz="4" w:space="0" w:color="auto"/>
            </w:tcBorders>
            <w:shd w:val="clear" w:color="auto" w:fill="auto"/>
            <w:vAlign w:val="center"/>
            <w:hideMark/>
          </w:tcPr>
          <w:p w:rsidR="00030755" w:rsidRPr="00DD3698" w:rsidRDefault="00030755" w:rsidP="009876E5">
            <w:pPr>
              <w:spacing w:after="0" w:line="240" w:lineRule="auto"/>
              <w:rPr>
                <w:rFonts w:ascii="Times New Roman" w:eastAsia="Times New Roman" w:hAnsi="Times New Roman" w:cs="Times New Roman"/>
                <w:sz w:val="24"/>
                <w:szCs w:val="24"/>
              </w:rPr>
            </w:pPr>
            <w:r w:rsidRPr="00DD3698">
              <w:rPr>
                <w:rFonts w:ascii="Times New Roman" w:eastAsia="Times New Roman" w:hAnsi="Times New Roman" w:cs="Times New Roman"/>
                <w:sz w:val="24"/>
                <w:szCs w:val="24"/>
              </w:rPr>
              <w:t>Myanmar</w:t>
            </w:r>
          </w:p>
        </w:tc>
        <w:tc>
          <w:tcPr>
            <w:tcW w:w="9497" w:type="dxa"/>
            <w:tcBorders>
              <w:top w:val="nil"/>
              <w:left w:val="nil"/>
              <w:bottom w:val="single" w:sz="4" w:space="0" w:color="auto"/>
              <w:right w:val="single" w:sz="4" w:space="0" w:color="auto"/>
            </w:tcBorders>
            <w:shd w:val="clear" w:color="auto" w:fill="auto"/>
            <w:vAlign w:val="center"/>
            <w:hideMark/>
          </w:tcPr>
          <w:p w:rsidR="00030755" w:rsidRPr="00DD3698" w:rsidRDefault="00030755" w:rsidP="009876E5">
            <w:pPr>
              <w:spacing w:after="0" w:line="240" w:lineRule="auto"/>
              <w:rPr>
                <w:rFonts w:ascii="Times New Roman" w:eastAsia="Times New Roman" w:hAnsi="Times New Roman" w:cs="Times New Roman"/>
                <w:sz w:val="24"/>
                <w:szCs w:val="24"/>
              </w:rPr>
            </w:pPr>
            <w:r w:rsidRPr="00DD3698">
              <w:rPr>
                <w:rFonts w:ascii="Times New Roman" w:eastAsia="Times New Roman" w:hAnsi="Times New Roman" w:cs="Times New Roman"/>
                <w:sz w:val="24"/>
                <w:szCs w:val="24"/>
              </w:rPr>
              <w:t>Thu nhập từ bán chứng khoán chịu thuế 10%</w:t>
            </w:r>
            <w:r w:rsidRPr="00DD3698">
              <w:rPr>
                <w:rFonts w:ascii="Times New Roman" w:eastAsia="Times New Roman" w:hAnsi="Times New Roman" w:cs="Times New Roman"/>
                <w:sz w:val="24"/>
                <w:szCs w:val="24"/>
              </w:rPr>
              <w:br/>
            </w:r>
            <w:r w:rsidRPr="00DD3698">
              <w:rPr>
                <w:rFonts w:ascii="Times New Roman" w:eastAsia="Times New Roman" w:hAnsi="Times New Roman" w:cs="Times New Roman"/>
                <w:sz w:val="24"/>
                <w:szCs w:val="24"/>
              </w:rPr>
              <w:br/>
              <w:t>Thu nhập chịu thuế = Giá bán - Giá mua - Chi phí khấu hao thuế được phép</w:t>
            </w:r>
          </w:p>
        </w:tc>
      </w:tr>
      <w:tr w:rsidR="00030755" w:rsidRPr="00DD3698" w:rsidTr="00030755">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30755" w:rsidRPr="00DD3698" w:rsidRDefault="00030755" w:rsidP="009876E5">
            <w:pPr>
              <w:spacing w:after="0" w:line="240" w:lineRule="auto"/>
              <w:jc w:val="center"/>
              <w:rPr>
                <w:rFonts w:ascii="Times New Roman" w:eastAsia="Times New Roman" w:hAnsi="Times New Roman" w:cs="Times New Roman"/>
                <w:color w:val="000000"/>
                <w:sz w:val="24"/>
                <w:szCs w:val="24"/>
              </w:rPr>
            </w:pPr>
            <w:r w:rsidRPr="00DD3698">
              <w:rPr>
                <w:rFonts w:ascii="Times New Roman" w:eastAsia="Times New Roman" w:hAnsi="Times New Roman" w:cs="Times New Roman"/>
                <w:color w:val="000000"/>
                <w:sz w:val="24"/>
                <w:szCs w:val="24"/>
              </w:rPr>
              <w:t>16</w:t>
            </w:r>
          </w:p>
        </w:tc>
        <w:tc>
          <w:tcPr>
            <w:tcW w:w="2215" w:type="dxa"/>
            <w:tcBorders>
              <w:top w:val="nil"/>
              <w:left w:val="nil"/>
              <w:bottom w:val="single" w:sz="4" w:space="0" w:color="auto"/>
              <w:right w:val="single" w:sz="4" w:space="0" w:color="auto"/>
            </w:tcBorders>
            <w:shd w:val="clear" w:color="auto" w:fill="auto"/>
            <w:noWrap/>
            <w:vAlign w:val="center"/>
            <w:hideMark/>
          </w:tcPr>
          <w:p w:rsidR="00030755" w:rsidRPr="00DD3698" w:rsidRDefault="00030755" w:rsidP="009876E5">
            <w:pPr>
              <w:spacing w:after="0" w:line="240" w:lineRule="auto"/>
              <w:jc w:val="center"/>
              <w:rPr>
                <w:rFonts w:ascii="Times New Roman" w:eastAsia="Times New Roman" w:hAnsi="Times New Roman" w:cs="Times New Roman"/>
                <w:color w:val="000000"/>
                <w:sz w:val="24"/>
                <w:szCs w:val="24"/>
              </w:rPr>
            </w:pPr>
            <w:r w:rsidRPr="00DD3698">
              <w:rPr>
                <w:rFonts w:ascii="Times New Roman" w:eastAsia="Times New Roman" w:hAnsi="Times New Roman" w:cs="Times New Roman"/>
                <w:color w:val="000000"/>
                <w:sz w:val="24"/>
                <w:szCs w:val="24"/>
              </w:rPr>
              <w:t>Net gain at tax rate &lt; 20%</w:t>
            </w:r>
          </w:p>
        </w:tc>
        <w:tc>
          <w:tcPr>
            <w:tcW w:w="1418" w:type="dxa"/>
            <w:tcBorders>
              <w:top w:val="nil"/>
              <w:left w:val="nil"/>
              <w:bottom w:val="single" w:sz="4" w:space="0" w:color="auto"/>
              <w:right w:val="single" w:sz="4" w:space="0" w:color="auto"/>
            </w:tcBorders>
            <w:shd w:val="clear" w:color="auto" w:fill="auto"/>
            <w:noWrap/>
            <w:vAlign w:val="center"/>
            <w:hideMark/>
          </w:tcPr>
          <w:p w:rsidR="00030755" w:rsidRPr="00DD3698" w:rsidRDefault="00030755" w:rsidP="009876E5">
            <w:pPr>
              <w:spacing w:after="0" w:line="240" w:lineRule="auto"/>
              <w:rPr>
                <w:rFonts w:ascii="Times New Roman" w:eastAsia="Times New Roman" w:hAnsi="Times New Roman" w:cs="Times New Roman"/>
                <w:color w:val="000000"/>
                <w:sz w:val="24"/>
                <w:szCs w:val="24"/>
              </w:rPr>
            </w:pPr>
            <w:r w:rsidRPr="00DD3698">
              <w:rPr>
                <w:rFonts w:ascii="Times New Roman" w:eastAsia="Times New Roman" w:hAnsi="Times New Roman" w:cs="Times New Roman"/>
                <w:color w:val="000000"/>
                <w:sz w:val="24"/>
                <w:szCs w:val="24"/>
              </w:rPr>
              <w:t>India</w:t>
            </w:r>
          </w:p>
        </w:tc>
        <w:tc>
          <w:tcPr>
            <w:tcW w:w="9497" w:type="dxa"/>
            <w:tcBorders>
              <w:top w:val="nil"/>
              <w:left w:val="nil"/>
              <w:bottom w:val="single" w:sz="4" w:space="0" w:color="auto"/>
              <w:right w:val="single" w:sz="4" w:space="0" w:color="auto"/>
            </w:tcBorders>
            <w:shd w:val="clear" w:color="auto" w:fill="auto"/>
            <w:vAlign w:val="center"/>
            <w:hideMark/>
          </w:tcPr>
          <w:p w:rsidR="00030755" w:rsidRPr="00DD3698" w:rsidRDefault="00030755" w:rsidP="009876E5">
            <w:pPr>
              <w:spacing w:after="0" w:line="240" w:lineRule="auto"/>
              <w:rPr>
                <w:rFonts w:ascii="Times New Roman" w:eastAsia="Times New Roman" w:hAnsi="Times New Roman" w:cs="Times New Roman"/>
                <w:color w:val="000000"/>
                <w:sz w:val="24"/>
                <w:szCs w:val="24"/>
              </w:rPr>
            </w:pPr>
            <w:r w:rsidRPr="00DD3698">
              <w:rPr>
                <w:rFonts w:ascii="Times New Roman" w:eastAsia="Times New Roman" w:hAnsi="Times New Roman" w:cs="Times New Roman"/>
                <w:color w:val="000000"/>
                <w:sz w:val="24"/>
                <w:szCs w:val="24"/>
              </w:rPr>
              <w:t>- Thu nhập từ chuyển nhượng chứng khoán niêm yết tại Ấn Độ:</w:t>
            </w:r>
            <w:r w:rsidRPr="00DD3698">
              <w:rPr>
                <w:rFonts w:ascii="Times New Roman" w:eastAsia="Times New Roman" w:hAnsi="Times New Roman" w:cs="Times New Roman"/>
                <w:color w:val="000000"/>
                <w:sz w:val="24"/>
                <w:szCs w:val="24"/>
              </w:rPr>
              <w:br/>
              <w:t xml:space="preserve">+ Thu nhập từ chuyển nhượng chứng khoán nắm giữ dài hạn (trên 1 năm): thu nhập trên INR100,000 từ giao dịch chuyển nhượng mà các giao dịch này đã chịu thuế Giao dịch Chứng khoán (STT) tại thời điểm mua bán (chỉ áp dụng với cổ phiếu mua vào hoặc trước ngày </w:t>
            </w:r>
            <w:r w:rsidRPr="00DD3698">
              <w:rPr>
                <w:rFonts w:ascii="Times New Roman" w:eastAsia="Times New Roman" w:hAnsi="Times New Roman" w:cs="Times New Roman"/>
                <w:color w:val="000000"/>
                <w:sz w:val="24"/>
                <w:szCs w:val="24"/>
              </w:rPr>
              <w:lastRenderedPageBreak/>
              <w:t>01/10/2004) --&gt; chịu thuế 10% (cộng phí (nếu có) và phụ phí y tế, giáo dục). Giá mua chứng khoán được điều chỉnh yếu tố lạm phát trừ 1 số trường hợp nhất định. Cho mục đích điều chỉnh lạm phát: năm cơ sở là năm tính thuế 2001-2002 (chỉ số = 100), chỉ số điều chỉnh cho tài sản bán trong năm tính thuế 2022-2023 là 331.</w:t>
            </w:r>
            <w:r w:rsidRPr="00DD3698">
              <w:rPr>
                <w:rFonts w:ascii="Times New Roman" w:eastAsia="Times New Roman" w:hAnsi="Times New Roman" w:cs="Times New Roman"/>
                <w:color w:val="000000"/>
                <w:sz w:val="24"/>
                <w:szCs w:val="24"/>
              </w:rPr>
              <w:br/>
              <w:t xml:space="preserve">+ Thu nhập từ chuyển nhượng chứng khoán nắm giữ ngắn hạn (&lt; 1 năm) và các giao dịch này chịu thuế STT --&gt; chịu thuế 15% (cộng phụ phí y tế, giáo dục) </w:t>
            </w:r>
            <w:r w:rsidRPr="00DD3698">
              <w:rPr>
                <w:rFonts w:ascii="Times New Roman" w:eastAsia="Times New Roman" w:hAnsi="Times New Roman" w:cs="Times New Roman"/>
                <w:color w:val="000000"/>
                <w:sz w:val="24"/>
                <w:szCs w:val="24"/>
              </w:rPr>
              <w:br/>
            </w:r>
            <w:r w:rsidRPr="00DD3698">
              <w:rPr>
                <w:rFonts w:ascii="Times New Roman" w:eastAsia="Times New Roman" w:hAnsi="Times New Roman" w:cs="Times New Roman"/>
                <w:color w:val="000000"/>
                <w:sz w:val="24"/>
                <w:szCs w:val="24"/>
              </w:rPr>
              <w:br/>
              <w:t xml:space="preserve">- Thu nhập từ chuyển nhượng chứng khoán không niêm yết tại Ấn Độ: </w:t>
            </w:r>
            <w:r w:rsidRPr="00DD3698">
              <w:rPr>
                <w:rFonts w:ascii="Times New Roman" w:eastAsia="Times New Roman" w:hAnsi="Times New Roman" w:cs="Times New Roman"/>
                <w:color w:val="000000"/>
                <w:sz w:val="24"/>
                <w:szCs w:val="24"/>
              </w:rPr>
              <w:br/>
              <w:t xml:space="preserve">+ Thu nhập từ chuyển nhượng chứng khoán nắm giữ dài hạn (bao gồm cả cổ phiếu của công ty nước ngoài và các cổ phiếu được quy định khác nắm giữ trên 2 năm): </w:t>
            </w:r>
            <w:r w:rsidRPr="00DD3698">
              <w:rPr>
                <w:rFonts w:ascii="Times New Roman" w:eastAsia="Times New Roman" w:hAnsi="Times New Roman" w:cs="Times New Roman"/>
                <w:color w:val="000000"/>
                <w:sz w:val="24"/>
                <w:szCs w:val="24"/>
              </w:rPr>
              <w:br/>
              <w:t xml:space="preserve">* Đối với cá nhân cư trú: chịu thuế 20% (cộng phí (nếu có) và phụ phí y tế, giáo dục) sau điều chỉnh lạm phát </w:t>
            </w:r>
            <w:r w:rsidRPr="00DD3698">
              <w:rPr>
                <w:rFonts w:ascii="Times New Roman" w:eastAsia="Times New Roman" w:hAnsi="Times New Roman" w:cs="Times New Roman"/>
                <w:color w:val="000000"/>
                <w:sz w:val="24"/>
                <w:szCs w:val="24"/>
              </w:rPr>
              <w:br/>
              <w:t xml:space="preserve">* Đối với cá nhân không cư trú: chịu thuế 10% (cộng phí (nếu có) và phụ phí y tế, giáo dục), không được điều chỉnh lạm phát </w:t>
            </w:r>
            <w:r w:rsidRPr="00DD3698">
              <w:rPr>
                <w:rFonts w:ascii="Times New Roman" w:eastAsia="Times New Roman" w:hAnsi="Times New Roman" w:cs="Times New Roman"/>
                <w:color w:val="000000"/>
                <w:sz w:val="24"/>
                <w:szCs w:val="24"/>
              </w:rPr>
              <w:br/>
              <w:t>+ Thu nhập từ chuyển nhượng chứng khoán nắm giữ ngắn hạn: chịu thuế tại biểu thuế lũy tiến thông thường.</w:t>
            </w:r>
            <w:r w:rsidRPr="00DD3698">
              <w:rPr>
                <w:rFonts w:ascii="Times New Roman" w:eastAsia="Times New Roman" w:hAnsi="Times New Roman" w:cs="Times New Roman"/>
                <w:color w:val="000000"/>
                <w:sz w:val="24"/>
                <w:szCs w:val="24"/>
              </w:rPr>
              <w:br/>
            </w:r>
            <w:r w:rsidRPr="00DD3698">
              <w:rPr>
                <w:rFonts w:ascii="Times New Roman" w:eastAsia="Times New Roman" w:hAnsi="Times New Roman" w:cs="Times New Roman"/>
                <w:color w:val="000000"/>
                <w:sz w:val="24"/>
                <w:szCs w:val="24"/>
              </w:rPr>
              <w:br/>
              <w:t>- Bù trừ lãi lỗ (cần nộp tờ khai trong thời hạn quy định):</w:t>
            </w:r>
            <w:r w:rsidRPr="00DD3698">
              <w:rPr>
                <w:rFonts w:ascii="Times New Roman" w:eastAsia="Times New Roman" w:hAnsi="Times New Roman" w:cs="Times New Roman"/>
                <w:color w:val="000000"/>
                <w:sz w:val="24"/>
                <w:szCs w:val="24"/>
              </w:rPr>
              <w:br/>
              <w:t>+ Lỗ từ chuyển nhượng chứng khoán nắm giữ ngắn hạn và dài hạn không được bù trừ với thu nhập khác.</w:t>
            </w:r>
            <w:r w:rsidRPr="00DD3698">
              <w:rPr>
                <w:rFonts w:ascii="Times New Roman" w:eastAsia="Times New Roman" w:hAnsi="Times New Roman" w:cs="Times New Roman"/>
                <w:color w:val="000000"/>
                <w:sz w:val="24"/>
                <w:szCs w:val="24"/>
              </w:rPr>
              <w:br/>
              <w:t>+ Lỗ từ chuyển nhượng chứng khoán ngắn hạn được bù trừ với lãi từ chuyển nhượng chứng khoán ngắn hạn/dài hạn trong năm, và được chuyển lỗ tối đa 8 tiếp tiếp theo.</w:t>
            </w:r>
            <w:r w:rsidRPr="00DD3698">
              <w:rPr>
                <w:rFonts w:ascii="Times New Roman" w:eastAsia="Times New Roman" w:hAnsi="Times New Roman" w:cs="Times New Roman"/>
                <w:color w:val="000000"/>
                <w:sz w:val="24"/>
                <w:szCs w:val="24"/>
              </w:rPr>
              <w:br/>
              <w:t>+ Lỗ từ chuyển nhượng chứng khoán dài hạn chỉ được bù trừ với lãi từ chuyển nhượng chứng khoán dài hạn, và được chuyển lỗ tối đa 8 năm tiếp theo.</w:t>
            </w:r>
          </w:p>
        </w:tc>
      </w:tr>
    </w:tbl>
    <w:p w:rsidR="00030755" w:rsidRDefault="00030755"/>
    <w:sectPr w:rsidR="00030755" w:rsidSect="00030755">
      <w:pgSz w:w="15840" w:h="12240" w:orient="landscape"/>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755"/>
    <w:rsid w:val="00030755"/>
    <w:rsid w:val="00DC5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4B8581-E463-4BF5-A7B9-D6644C3F5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1312</Words>
  <Characters>7482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2025-07-14T07:35:00Z</dcterms:created>
  <dcterms:modified xsi:type="dcterms:W3CDTF">2025-07-14T07:42:00Z</dcterms:modified>
</cp:coreProperties>
</file>